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1348" w14:textId="77777777" w:rsidR="000D64F6" w:rsidRDefault="000D64F6">
      <w:r>
        <w:t>淨土大經解演義節要</w:t>
      </w:r>
      <w:r>
        <w:t>—</w:t>
      </w:r>
      <w:r>
        <w:t>蚊蟲</w:t>
      </w:r>
      <w:r>
        <w:t xml:space="preserve"> </w:t>
      </w:r>
      <w:r>
        <w:t>螞蟻，牠也是一尊佛　　（第一三六七集）　　檔名：</w:t>
      </w:r>
      <w:r>
        <w:t xml:space="preserve">29-519-1367 </w:t>
      </w:r>
    </w:p>
    <w:p w14:paraId="69217F61" w14:textId="77777777" w:rsidR="000D64F6" w:rsidRDefault="000D64F6">
      <w:pPr>
        <w:pStyle w:val="a3"/>
      </w:pPr>
      <w:r>
        <w:t xml:space="preserve">　　我們以前造的錯事情要改過自新。記住，絕不傷害別人，絕不能叫別人因我生煩惱，要念念利樂有情。下面這講十善，第一個「不殺生」，「止前殺生之惡行，當行放生之善」。沒有學佛之前不了解，殺生的事情做得很多，雖然沒殺人，大概除了人之外這些眾生都殺！特別是小動物，蚊蟲、螞蟻、蒼蠅、蟑螂，有沒有殺過？殺了多少？不計其數。你不要看小螞蟻，牠也是一條命，牠也是一尊佛，一切眾生本來是佛，牠也是一尊佛，學佛之後才明瞭。現在看到這個小動物都合掌：螞蟻菩薩、蚊蟲菩薩，我們都稱牠菩薩。牠要來叮一口的時候，我們就供養。牠不就吃一餐而已嗎？我供佛，供養佛，供養佛有功德，你把牠殺死有罪過。明白之後，我們的心態統統改過來，我們跟小動物和睦相處、互相尊重，我們稱牠是佛，牠也稱我們是佛；我們稱牠菩薩，牠也稱我們菩薩，非常好相處。　　節錄自：</w:t>
      </w:r>
      <w:r>
        <w:t>02-039-0427</w:t>
      </w:r>
      <w:r>
        <w:t xml:space="preserve">淨土大經解演義　　</w:t>
      </w:r>
    </w:p>
    <w:sectPr w:rsidR="000D64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0720B" w14:textId="77777777" w:rsidR="000D64F6" w:rsidRDefault="000D64F6" w:rsidP="00C90ED7">
      <w:r>
        <w:separator/>
      </w:r>
    </w:p>
  </w:endnote>
  <w:endnote w:type="continuationSeparator" w:id="0">
    <w:p w14:paraId="78438B75" w14:textId="77777777" w:rsidR="000D64F6" w:rsidRDefault="000D64F6" w:rsidP="00C90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0D34" w14:textId="77777777" w:rsidR="000D64F6" w:rsidRDefault="000D64F6" w:rsidP="00C90ED7">
      <w:r>
        <w:separator/>
      </w:r>
    </w:p>
  </w:footnote>
  <w:footnote w:type="continuationSeparator" w:id="0">
    <w:p w14:paraId="06C4DBC0" w14:textId="77777777" w:rsidR="000D64F6" w:rsidRDefault="000D64F6" w:rsidP="00C90E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D7"/>
    <w:rsid w:val="000D64F6"/>
    <w:rsid w:val="00B519F4"/>
    <w:rsid w:val="00C9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45B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E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E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E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E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