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3052" w14:textId="77777777" w:rsidR="0079473D" w:rsidRDefault="0079473D">
      <w:r>
        <w:t>淨土大經解演義節要</w:t>
      </w:r>
      <w:r>
        <w:t>—</w:t>
      </w:r>
      <w:r>
        <w:t>有偷盜的心，雖然沒有這個行為，也是叫盜心　　（第一三六八集）　　檔名：</w:t>
      </w:r>
      <w:r>
        <w:t xml:space="preserve">29-519-1368 </w:t>
      </w:r>
    </w:p>
    <w:p w14:paraId="7BAF999E" w14:textId="77777777" w:rsidR="0079473D" w:rsidRDefault="0079473D">
      <w:pPr>
        <w:pStyle w:val="a3"/>
      </w:pPr>
      <w:r>
        <w:t xml:space="preserve">　　偷盜，「止前盜他財物之惡行，當行布施之善」。譬如財物，這是舉個例子，或者是平常日用的這些東西，佛法講不與取，那就叫盜。物有主的，主人沒有同意，不論你是不是拿來用，你沒有拿來用，你把它的位置移動都不可以，為什麼？主人找不到了，都算是盜竊，所以你就不能動他的；一定要主人同意，這就不是盜竊。所以只要有一念佔人家便宜的念頭，這叫盜心，雖然你沒有這個行為，但是你有偷盜的心。有盜心，遇到這個緣，可能就有偷盜的行為出現，所以要從哪裡斷？要從心上斷，決定沒有佔絲毫便宜的念頭，要從這裡斷。要把這條戒做好，首先要知道節儉，不要浪費，生活簡單，這個念頭就不會生了。需要的很少，吃得飽、穿得暖，有個小房子可以遮蔽風雨，足了。過去的修行人，他們在山上建個小茅蓬，就地取材砍幾棵樹，上面搭茅草遮風雨，就夠了，身心清淨。佛陀在世，那是更乾淨，但是那個生活我們做不到，釋迦牟尼佛他是托缽，日中一食，樹下一宿，連小茅蓬都不要。我們今天沒有他們那麼大的福報，你看他不怕風吹日曬雨淋，他不怕，他不生病，這身體好。我們今天不行，在樹底下坐一晚至少有露水，恐怕到第二天到加護病房去了，又得麻煩別人照顧你。那不是學釋迦牟尼佛，那是找麻煩的。　　節錄自：</w:t>
      </w:r>
      <w:r>
        <w:t>02-039-0427</w:t>
      </w:r>
      <w:r>
        <w:t xml:space="preserve">淨土大經解演義　　</w:t>
      </w:r>
    </w:p>
    <w:sectPr w:rsidR="007947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C1067" w14:textId="77777777" w:rsidR="0079473D" w:rsidRDefault="0079473D" w:rsidP="003D7217">
      <w:r>
        <w:separator/>
      </w:r>
    </w:p>
  </w:endnote>
  <w:endnote w:type="continuationSeparator" w:id="0">
    <w:p w14:paraId="64584D70" w14:textId="77777777" w:rsidR="0079473D" w:rsidRDefault="0079473D" w:rsidP="003D7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67105" w14:textId="77777777" w:rsidR="0079473D" w:rsidRDefault="0079473D" w:rsidP="003D7217">
      <w:r>
        <w:separator/>
      </w:r>
    </w:p>
  </w:footnote>
  <w:footnote w:type="continuationSeparator" w:id="0">
    <w:p w14:paraId="74BCD35E" w14:textId="77777777" w:rsidR="0079473D" w:rsidRDefault="0079473D" w:rsidP="003D7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17"/>
    <w:rsid w:val="003D7217"/>
    <w:rsid w:val="007947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37A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2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2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2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2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