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0513" w14:textId="77777777" w:rsidR="00506834" w:rsidRDefault="00506834">
      <w:r>
        <w:t>淨土大經解演義節要</w:t>
      </w:r>
      <w:r>
        <w:t>—</w:t>
      </w:r>
      <w:r>
        <w:t>你沒看破，所以放不下　　（第一四二三集）　　檔名：</w:t>
      </w:r>
      <w:r>
        <w:t xml:space="preserve">29-519-1423 </w:t>
      </w:r>
    </w:p>
    <w:p w14:paraId="58DE890F" w14:textId="77777777" w:rsidR="00506834" w:rsidRDefault="00506834">
      <w:pPr>
        <w:pStyle w:val="a3"/>
      </w:pPr>
      <w:r>
        <w:t xml:space="preserve">　　「若論修起之次第，先須達真，然後方能導俗，故他經中有以法眼居於第四。如《華嚴演義鈔》」，它的排列跟我們這就不一樣。為什麼？這是論修行，修行有先後。也就是說，先要看破，你才能放下。為什麼你放不下？你沒看破，不了解事實真相；真正了解事實真相，你肯定就放下了。如果這世間人，真正了解因果是真的，餓鬼、地獄是真的，殺盜淫妄這些事情他肯不肯做？他決定不肯做。為什麼？果報太可怕！在人間殺生吃肉，你認為這是享福，滿足你的欲望，你能享受多少天？將來墮在鬼道、墮在地獄道，那個時間超過我們這一生一百倍都不止。等於說我一天的歡樂，我付出的代價是一百年的受苦，你肯幹嗎？今天再樂我也不幹，後頭是一百年的苦。為什麼人還肯幹？不知道事實真相。極樂世界亦復如是，如果真正對極樂世界認識了解，我相信，你會像黃忠昌一樣，用三年時間修行，到極樂世界去了。在這裡三年辛苦，到極樂世界是無量壽的享樂，願不願意？當然願意，別說三年苦，三十年苦我也願意幹。不知道極樂之樂，不知道。真知道的人他真幹，他什麼都放得下。　　節錄自：</w:t>
      </w:r>
      <w:r>
        <w:t xml:space="preserve">02-039-0465 </w:t>
      </w:r>
      <w:r>
        <w:t xml:space="preserve">淨土大經解演義　　</w:t>
      </w:r>
    </w:p>
    <w:sectPr w:rsidR="005068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EE358" w14:textId="77777777" w:rsidR="00506834" w:rsidRDefault="00506834" w:rsidP="00BB28B8">
      <w:r>
        <w:separator/>
      </w:r>
    </w:p>
  </w:endnote>
  <w:endnote w:type="continuationSeparator" w:id="0">
    <w:p w14:paraId="12F736CD" w14:textId="77777777" w:rsidR="00506834" w:rsidRDefault="00506834" w:rsidP="00BB2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5433" w14:textId="77777777" w:rsidR="00506834" w:rsidRDefault="00506834" w:rsidP="00BB28B8">
      <w:r>
        <w:separator/>
      </w:r>
    </w:p>
  </w:footnote>
  <w:footnote w:type="continuationSeparator" w:id="0">
    <w:p w14:paraId="6C93B173" w14:textId="77777777" w:rsidR="00506834" w:rsidRDefault="00506834" w:rsidP="00BB2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B8"/>
    <w:rsid w:val="00506834"/>
    <w:rsid w:val="00B519F4"/>
    <w:rsid w:val="00BB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BB5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28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8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8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8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