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7774" w14:textId="77777777" w:rsidR="0054694B" w:rsidRDefault="0054694B">
      <w:r>
        <w:t>淨土大經解演義節要</w:t>
      </w:r>
      <w:r>
        <w:t>—</w:t>
      </w:r>
      <w:r>
        <w:t>到極樂世界，什麼都不用愁，什麼都不用帶　　（第一四三一集）　　檔名：</w:t>
      </w:r>
      <w:r>
        <w:t xml:space="preserve">29-519-1431 </w:t>
      </w:r>
    </w:p>
    <w:p w14:paraId="30866BE4" w14:textId="77777777" w:rsidR="0054694B" w:rsidRDefault="0054694B">
      <w:pPr>
        <w:pStyle w:val="a3"/>
      </w:pPr>
      <w:r>
        <w:t xml:space="preserve">　　我們要是往生到極樂世界，享受這麼大的福報，這福報誰供養的？阿彌陀佛供養的，阿彌陀佛是大施主，物質生活他供養。你什麼都不要愁，到極樂世界什麼都不要帶，就帶一個清淨心過去。我們這個經題上講得很好，「清淨平等覺」，你就帶這個東西去，除這個東西之外什麼都不需要。清淨心是阿羅漢證得的；平等心是菩薩證得的；大徹大悟，覺是大徹大悟，是法身大士證得的。這是往生極樂世界的條件，在經題上明白給我們顯示出來。除了極樂世界物質的享受，真正可以說到了究竟圓滿，沒有絲毫欠缺，你想什麼就有什麼，阿彌陀佛天天為大家講經說法。所以西方極樂世界是學校，阿彌陀佛是老師，菩薩是學生。學生程度不相同，有上中下三等，最高的法身菩薩，已經明心見性，住實報土，其次的是已經將煩惱習氣真正斷掉一部分，斷掉一部分他們生方便有餘土，就是我們講的聲聞、緣覺、權教菩薩，這三類人。方便土裡面三品，上品權教菩薩，中品的是辟支佛，下品的是阿羅漢。凡聖同居土裡面一品煩惱都沒斷，也有三輩九品，程度不齊，每天接受阿彌陀佛的教誨。</w:t>
      </w:r>
      <w:r>
        <w:t xml:space="preserve"> </w:t>
      </w:r>
    </w:p>
    <w:p w14:paraId="2FE5DFFF" w14:textId="77777777" w:rsidR="0054694B" w:rsidRDefault="0054694B">
      <w:pPr>
        <w:pStyle w:val="a3"/>
      </w:pPr>
      <w:r>
        <w:t xml:space="preserve">　　那邊的人好！生到極樂世界，就是凡聖同居土下下品往生，身體不是血肉之身，不像我們這樣的，我們需要飲食、需要營養來延續這個生命，極樂世界是法性身，居住的是法性土，所以人不需要飲食，也不需要睡眠。那你就想到，極樂世界的教學沒有中斷的，而且到處都是講堂，每一個講堂你都看到阿彌陀佛親自給你說法，阿彌陀佛太多，是阿彌陀佛的分身、應身。到十方世界去那是化身，此地講的彼土菩薩遊於十方佛剎是化身。到十方世界去幹什麼？去修福，供佛修福報，聽佛說法增長智慧。所以到極樂世界去幹兩樁事情，修福、修慧。福跟慧修到圓滿，你就成佛，你就畢業。畢業之後你到他方世界，這個世界跟你有緣，你到那邊去作佛去了。你在那裡教化一方眾生，跟西方極樂世界是一個模式，為什麼？跟阿彌陀佛學的，好像就變成阿彌陀佛的分校一樣，這個分校遍法界虛空界，不可思議。　　節錄自：</w:t>
      </w:r>
      <w:r>
        <w:t xml:space="preserve">02-039-0469 </w:t>
      </w:r>
      <w:r>
        <w:t xml:space="preserve">淨土大經解演義　　</w:t>
      </w:r>
    </w:p>
    <w:sectPr w:rsidR="005469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8E52B" w14:textId="77777777" w:rsidR="0054694B" w:rsidRDefault="0054694B" w:rsidP="00DA5C31">
      <w:r>
        <w:separator/>
      </w:r>
    </w:p>
  </w:endnote>
  <w:endnote w:type="continuationSeparator" w:id="0">
    <w:p w14:paraId="3F996720" w14:textId="77777777" w:rsidR="0054694B" w:rsidRDefault="0054694B" w:rsidP="00DA5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D0879" w14:textId="77777777" w:rsidR="0054694B" w:rsidRDefault="0054694B" w:rsidP="00DA5C31">
      <w:r>
        <w:separator/>
      </w:r>
    </w:p>
  </w:footnote>
  <w:footnote w:type="continuationSeparator" w:id="0">
    <w:p w14:paraId="1A3E33D1" w14:textId="77777777" w:rsidR="0054694B" w:rsidRDefault="0054694B" w:rsidP="00DA5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31"/>
    <w:rsid w:val="0054694B"/>
    <w:rsid w:val="00B519F4"/>
    <w:rsid w:val="00D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425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