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1327" w14:textId="77777777" w:rsidR="00EA42BC" w:rsidRDefault="00EA42BC">
      <w:r>
        <w:t>淨土大經解演義節要</w:t>
      </w:r>
      <w:r>
        <w:t>—</w:t>
      </w:r>
      <w:r>
        <w:t>人死的時候，至親至愛沒有辦法跟你一起走　　（第一四八七集）　　檔名：</w:t>
      </w:r>
      <w:r>
        <w:t xml:space="preserve">29-519-1487 </w:t>
      </w:r>
    </w:p>
    <w:p w14:paraId="3207B7F4" w14:textId="77777777" w:rsidR="00EA42BC" w:rsidRDefault="00EA42BC">
      <w:pPr>
        <w:pStyle w:val="a3"/>
      </w:pPr>
      <w:r>
        <w:t xml:space="preserve">　　「愛欲牢固」，故云『愛保』；「貪心深重」，故云『貪重』，愛保貪重。過去世尊當年在世，這是他老人家所說的，佛教傳到中國來，世尊滅度一千年之後，在中國把梵文經典翻成中文，有這麼多經文。我們想想，那個時候慳吝的人有，不算太多，貪心深重的人有，也是少數。可是看看現代的社會，所以我很懷疑，好像佛說這個經，就是給現代人說的，現在社會普遍是這個現象。所以社會動亂，人活在世間，無論貧富貴賤都活得很辛苦。加上現前地球的災變頻率太高，我們估計現前這一個月，八月，我估計八月災難的頻率可能超過二百起。上一個月七月差不多一百七十多起，這個月很可能超過二百起。今年災難的頻率，一個月比一個月高，一次比一次嚴重，災難怎麼發生的？就是造這五種惡業發生的，殺盜淫妄酒、貪瞋痴慢疑，從人情緒上來講，就是怨恨惱怒煩。這是天災人禍真正的第一個因素，不善業力所感召的。</w:t>
      </w:r>
      <w:r>
        <w:t xml:space="preserve"> </w:t>
      </w:r>
    </w:p>
    <w:p w14:paraId="6D28DDFC" w14:textId="77777777" w:rsidR="00EA42BC" w:rsidRDefault="00EA42BC">
      <w:pPr>
        <w:pStyle w:val="a3"/>
      </w:pPr>
      <w:r>
        <w:t xml:space="preserve">　　所以人活在這個世間，『心勞身苦』，這四個字講得太好，心不安，身不樂，一般人所謂活受罪，現在的人真的活受罪。下面念老所說的，「即終生勞苦，直至壽命終盡」。人活在世間有什麼意思？「但所得者」，他真正一生所得到的是什麼？「只是獨死獨去」，『無一隨者』，死的時候，一個人走，什麼也帶不去，至親至愛也沒有辦法跟你一起走，這是一定要知道的。真正學到淨土法門，真正將《無量壽經》明白了，知道我們將來走的時候，有人跟我們一道走，有人跟我們一同去，那是什麼人？極樂世界的佛菩薩，我們走的時候他來迎接。我們到了極樂世界，過去生中無量劫裡與我們有緣的眾生，已經往生在極樂世界，那就全見面了。所以極樂世界不孤單，家親眷屬太多了，你現在不知道，到極樂世界全就曉得。所以在這個世間，這個世間確確實實沒有一樣東西跟隨著你。「無一隨者，神識孤遊戲，財留在自界」。神識我們中國人講靈魂，靈魂孤孤獨獨的離開你的身體，離開這個世間，你所貪愛的那些財富統統留在世間，一樣帶不去。古德說得好，「萬般將不去，唯有業隨身」，這個話不能不知道，能跟你走的是業，你造善業，善業伴著你，你生三善道；惡業追隨你，你就入三惡道。　　節錄自：</w:t>
      </w:r>
      <w:r>
        <w:t xml:space="preserve">02-039-0524 </w:t>
      </w:r>
      <w:r>
        <w:t xml:space="preserve">淨土大經解演義　　</w:t>
      </w:r>
    </w:p>
    <w:sectPr w:rsidR="00EA42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9559E" w14:textId="77777777" w:rsidR="00EA42BC" w:rsidRDefault="00EA42BC" w:rsidP="00A61413">
      <w:r>
        <w:separator/>
      </w:r>
    </w:p>
  </w:endnote>
  <w:endnote w:type="continuationSeparator" w:id="0">
    <w:p w14:paraId="71ECF078" w14:textId="77777777" w:rsidR="00EA42BC" w:rsidRDefault="00EA42BC" w:rsidP="00A61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BCFC" w14:textId="77777777" w:rsidR="00EA42BC" w:rsidRDefault="00EA42BC" w:rsidP="00A61413">
      <w:r>
        <w:separator/>
      </w:r>
    </w:p>
  </w:footnote>
  <w:footnote w:type="continuationSeparator" w:id="0">
    <w:p w14:paraId="62B69643" w14:textId="77777777" w:rsidR="00EA42BC" w:rsidRDefault="00EA42BC" w:rsidP="00A614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13"/>
    <w:rsid w:val="00A61413"/>
    <w:rsid w:val="00B519F4"/>
    <w:rsid w:val="00EA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C0E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4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4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4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4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