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D71B" w14:textId="77777777" w:rsidR="00F2610E" w:rsidRDefault="00F2610E">
      <w:r>
        <w:t>淨土大經解演義節要</w:t>
      </w:r>
      <w:r>
        <w:t>—</w:t>
      </w:r>
      <w:r>
        <w:t>舊病復發，是前世的罪業　　（第一四八九集）　　檔名：</w:t>
      </w:r>
      <w:r>
        <w:t xml:space="preserve">29-519-1489 </w:t>
      </w:r>
    </w:p>
    <w:p w14:paraId="6813066A" w14:textId="77777777" w:rsidR="00F2610E" w:rsidRDefault="00F2610E">
      <w:pPr>
        <w:pStyle w:val="a3"/>
      </w:pPr>
      <w:r>
        <w:t xml:space="preserve">　　「不義之財，得來容易，任性揮霍，頃刻消散，重復盜取」，故云『消散復取』。於是『神明剋識，終入惡道』。到最後的結果呢？最後結果墮三惡道。三惡道肯定先墮地獄，把你的惡業消除，然後再墮畜生再還債，你奪取別人的得要還，畜生道多半都是還債的。在古時候變牛、變馬去還債服勞役，債要是沒有還完，來生變畜生還要還，繼續還，還完了才能離開畜生道。再到人間來，債已經還的差不多，都還清了再得人身，但是得人身是什麼？帶著有三惡道的習氣，很濃的三惡道習氣，三惡道習氣是什麼？貪瞋痴的習氣。所以得人身很容易犯過失，犯過失又墮落了，真是苦不堪言。你犯的是輕是重，你將來受的罪，這都是總在遇緣不同。這句話裡面的含義很深，總在遇緣不同，我們希望多遇善緣，不要遇惡緣，我們現在就不跟人結惡緣，專跟人結善緣，我們將來善緣多、惡緣少。現在要是常常跟人結惡緣，你能不遇到惡緣嗎？一遇到惡緣，所謂舊病就復發，這個舊病是前世的罪業，無始的習氣就發作，不知不覺就造重業，造的時候不知道，等墮到三惡道受苦，知道，來不及了。所以古人有一句話說得好，「冤家宜解不宜結」，待人要厚道，待人要誠敬，自己要謙虛，古聖先賢、諸佛菩薩都是這樣教導我們，慈悲到極處。我們學佛的這些弟子</w:t>
      </w:r>
      <w:r>
        <w:t>體會不到佛菩薩的意思，甚至於還嫌佛菩薩囉嗦：這些事情還用你說，我都知道。其實都知道，是都做不到，做不到就是不是真的知道，真知道他全做到。後面這些句子確實要多念，不義之財，得來容易，任性揮霍，頃刻消散，重復盜取，於是神明剋識，終入惡道。言語不多，把這樁事情講盡了。</w:t>
      </w:r>
      <w:r>
        <w:t xml:space="preserve"> </w:t>
      </w:r>
    </w:p>
    <w:p w14:paraId="3CEA0805" w14:textId="77777777" w:rsidR="00F2610E" w:rsidRDefault="00F2610E">
      <w:pPr>
        <w:pStyle w:val="a3"/>
      </w:pPr>
      <w:r>
        <w:t xml:space="preserve">　　其實不義之財還是命裡有的，命裡沒有財，不義也得不到財。這個讀《了凡四訓》就都明白了，這何苦來？為什麼用這種不善的手段？任性揮霍就是在造罪業。奪取別人的財物，嚴重的令他家破人亡，而自己得來這不義之取任意揮霍，這造罪業造太重了。頃刻消散，這種現象最明顯是在賭場，一晚上輸了幾百萬、幾千萬，乃至於幾億萬，真的是頃刻就消散，消散怎麼樣？重複盜取，後頭有報應，報應不好。有鬼神在旁邊看著你，你的起心動念統統有記錄，將來墮三途、墮地獄，進去容易出來就難了。好不容易到人道來投胎，在人道幾十年造作的罪業要在地獄受無量劫的罪，值得嗎？　　節錄自：</w:t>
      </w:r>
      <w:r>
        <w:t xml:space="preserve">02-039-0524 </w:t>
      </w:r>
      <w:r>
        <w:t xml:space="preserve">淨土大經解演義　　</w:t>
      </w:r>
    </w:p>
    <w:sectPr w:rsidR="00F261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E36C3" w14:textId="77777777" w:rsidR="00F2610E" w:rsidRDefault="00F2610E" w:rsidP="001A1B4D">
      <w:r>
        <w:separator/>
      </w:r>
    </w:p>
  </w:endnote>
  <w:endnote w:type="continuationSeparator" w:id="0">
    <w:p w14:paraId="2A7E78A3" w14:textId="77777777" w:rsidR="00F2610E" w:rsidRDefault="00F2610E" w:rsidP="001A1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C41FE" w14:textId="77777777" w:rsidR="00F2610E" w:rsidRDefault="00F2610E" w:rsidP="001A1B4D">
      <w:r>
        <w:separator/>
      </w:r>
    </w:p>
  </w:footnote>
  <w:footnote w:type="continuationSeparator" w:id="0">
    <w:p w14:paraId="72723F8D" w14:textId="77777777" w:rsidR="00F2610E" w:rsidRDefault="00F2610E" w:rsidP="001A1B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B4D"/>
    <w:rsid w:val="001A1B4D"/>
    <w:rsid w:val="00B519F4"/>
    <w:rsid w:val="00F2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C906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1B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B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B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B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