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6B03" w14:textId="77777777" w:rsidR="00E03415" w:rsidRDefault="00E03415">
      <w:r>
        <w:t>淨土大經解演義節要</w:t>
      </w:r>
      <w:r>
        <w:t>—</w:t>
      </w:r>
      <w:r>
        <w:t>現在人多疑，是很平常的事情　　（第一五一九集）　　檔名：</w:t>
      </w:r>
      <w:r>
        <w:t xml:space="preserve">29-519-1519 </w:t>
      </w:r>
    </w:p>
    <w:p w14:paraId="1E651B56" w14:textId="77777777" w:rsidR="00E03415" w:rsidRDefault="00E03415">
      <w:pPr>
        <w:pStyle w:val="a3"/>
      </w:pPr>
      <w:r>
        <w:t xml:space="preserve">　　我們現在，現在人念佛往生，我相信生邊地的人比較多。為什麼？現在人根性多疑，對佛懷疑，對自己懷疑，這是很平常的事情，這個事情有一點障礙。不像古人，古人對人不懷疑，對古聖先賢不懷疑。古人相信人人都是好人，現在人不相信人是好人，認為人都是自私的，人都有貪瞋痴慢。中國幾千年前老祖宗教我們人性本善，寫在《三字經》上，頭一句「人之初，性本善」。這外國人不相信，中國人相信。佛經上，佛說的「一切眾生本來是佛」，這句話一般人也不相信。誰相信？菩薩相信，小乘都不相信。信心是世出世間法的基礎、根本，人無信則不立。現在這個時代，我們的根本動搖，信德失掉了，所以世出世間聖賢之法全部都消失，這是非常可怕的一樁大事。因為沒有聖賢教誨，人在人生的道路上是一片漆黑，無所適從。那就隨心所欲，任意所為，這個麻煩大了，什麼業他都敢造，果報現前後悔莫及。真的是遭大難！這些業因果報就在面前，只要你冷靜，你就能看得很清楚、很明白。</w:t>
      </w:r>
      <w:r>
        <w:t xml:space="preserve"> </w:t>
      </w:r>
    </w:p>
    <w:p w14:paraId="27D667C8" w14:textId="77777777" w:rsidR="00E03415" w:rsidRDefault="00E03415">
      <w:pPr>
        <w:pStyle w:val="a3"/>
      </w:pPr>
      <w:r>
        <w:t xml:space="preserve">　　在這種亂世，得人身還能聞佛法，還能學淨土，知道念佛求往生，這是不幸當中的大幸！怎樣能成就功德？第一個，要把自己的欲望降低，清淨心就現前。往生淨土最重要的一個條件，就是心淨則佛土淨，這是往生的關鍵。如果心地清淨，一念、十念都能往生；心不清淨，一天十萬聲佛號也靠不住。古來祖師大德所說的，「口念彌陀心散亂」，心裡還胡思亂想、還有雜念，叫「喊破喉嚨也枉然」，不相應！所以清淨心是第一，人只要有清淨心，清淨心裡面生信德，你就真的相信了。有猶豫、有懷疑，都是心不清淨。心被染污，最大的染污是什麼？就是欲望。欲望真能捨掉，清淨心就現前。信德一現前，世出世間善法根就有了，你會相信倫理道德，你會相信因果報應，你會相信聖賢教誨，你會相信佛菩薩的經典，你這一生再不會迷失方向，念佛求生淨土是決定往生。這是真正把我們無始劫來的問題都解決了。　　節錄自：</w:t>
      </w:r>
      <w:r>
        <w:t xml:space="preserve">02-039-0555 </w:t>
      </w:r>
      <w:r>
        <w:t xml:space="preserve">淨土大經解演義　　</w:t>
      </w:r>
    </w:p>
    <w:sectPr w:rsidR="00E034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8769A" w14:textId="77777777" w:rsidR="00E03415" w:rsidRDefault="00E03415" w:rsidP="00060A4E">
      <w:r>
        <w:separator/>
      </w:r>
    </w:p>
  </w:endnote>
  <w:endnote w:type="continuationSeparator" w:id="0">
    <w:p w14:paraId="0783874A" w14:textId="77777777" w:rsidR="00E03415" w:rsidRDefault="00E03415" w:rsidP="00060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137F9" w14:textId="77777777" w:rsidR="00E03415" w:rsidRDefault="00E03415" w:rsidP="00060A4E">
      <w:r>
        <w:separator/>
      </w:r>
    </w:p>
  </w:footnote>
  <w:footnote w:type="continuationSeparator" w:id="0">
    <w:p w14:paraId="7BE89196" w14:textId="77777777" w:rsidR="00E03415" w:rsidRDefault="00E03415" w:rsidP="00060A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4E"/>
    <w:rsid w:val="00060A4E"/>
    <w:rsid w:val="00B519F4"/>
    <w:rsid w:val="00E0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A4E0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0A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0A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0A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0A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