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0D2B" w14:textId="77777777" w:rsidR="004A3F89" w:rsidRDefault="004A3F89">
      <w:r>
        <w:t>淨土大經解演義節要</w:t>
      </w:r>
      <w:r>
        <w:t>—</w:t>
      </w:r>
      <w:r>
        <w:t>延長壽命的例子　　（第一五二三集）　　檔名：</w:t>
      </w:r>
      <w:r>
        <w:t xml:space="preserve">29-519-1523 </w:t>
      </w:r>
    </w:p>
    <w:p w14:paraId="72E014DE" w14:textId="77777777" w:rsidR="004A3F89" w:rsidRDefault="004A3F89">
      <w:pPr>
        <w:pStyle w:val="a3"/>
      </w:pPr>
      <w:r>
        <w:t xml:space="preserve">　　延長壽命，我是一個很好的例子。我的壽命四十五歲，年輕時候也喜歡看看相算命，很多人給我看，給我算命，幾乎大家都是一個看法，四十五歲是個大關。我跟同學們報告過，我出家的時候三個人，好朋友，先後出家，一同受戒。出家差兩年，兩年之內我們三個人都出家了，同時受戒。我們三個好朋友同年，命運都超過不了四十五歲。到四十五歲那年真的，二月，一個走了，法融法師，五月第二個走了，明演法師，跟我關係最好的。抗戰期間我們同學，到台灣之後我們同事，我出家一年之後他也出家了，好朋友。比兄弟還親，兄弟不在一起，這天天在一起。七月我得病，我就曉得，你看這一年，二月去了一個，五月去了一個，七月我生病。所以我就念佛求往生，我也不看醫生，也不吃藥，我有這麼個觀念，醫生只能醫病不能醫命，壽命到了，求醫沒用處。一心念佛求生淨土，念了一個月，病好了。我一出家就開始講經，我生病的時候好像我講了十二年，我也沒有求長壽，沒有求延長壽命，這一關就過了。</w:t>
      </w:r>
      <w:r>
        <w:t xml:space="preserve"> </w:t>
      </w:r>
    </w:p>
    <w:p w14:paraId="198D8F39" w14:textId="77777777" w:rsidR="004A3F89" w:rsidRDefault="004A3F89">
      <w:pPr>
        <w:pStyle w:val="a3"/>
      </w:pPr>
      <w:r>
        <w:t xml:space="preserve">　　第二次，應該也是壽命到了，第二次是七十九歲。我不常生病，七十九歲生了病，時間不長，只有四天。情形很嚴重，發高燒，在北京，住在一個旅館裡面，我住在旅館。我也把這個事情告訴諸位過。生病的第四天，應該是清晨大概三點鐘左右，我覺得我自己躺在一個山坡下面，面對著我是青山，一重一重的青山。那是個夢境，但是特別清楚，從來沒有遇到過這種事情。我也忘了自己有病，看到許許多多人面朝著我，密密麻麻的，滿山遍野全是人，面對著我，我看到他們看得很清楚。突然之間這些人統統變成畜生，我感到非常驚訝，這麼多人怎麼突然之間都變成畜生了，也是面對著我，遇到這麼個情景。我合掌念了一聲南無本師釋迦牟尼佛，釋迦牟尼佛出現了，這境界就沒有了。佛多大？就像經上講的，黃金山一樣，半邊天。通常我講經拜佛，第一拜拜本師釋迦牟尼佛，第二拜拜本師阿彌陀佛，第三拜拜本師毘盧遮那佛。毘盧遮那是法身佛，阿彌陀佛是報身佛，釋迦牟尼佛是應身佛，我都是這個拜法的，念熟了，這麼多年。　　節錄自：</w:t>
      </w:r>
      <w:r>
        <w:t xml:space="preserve">02-039-0557 </w:t>
      </w:r>
      <w:r>
        <w:t xml:space="preserve">淨土大經解演義　　</w:t>
      </w:r>
    </w:p>
    <w:sectPr w:rsidR="004A3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33A0" w14:textId="77777777" w:rsidR="004A3F89" w:rsidRDefault="004A3F89" w:rsidP="00903E1B">
      <w:r>
        <w:separator/>
      </w:r>
    </w:p>
  </w:endnote>
  <w:endnote w:type="continuationSeparator" w:id="0">
    <w:p w14:paraId="4A7AA339" w14:textId="77777777" w:rsidR="004A3F89" w:rsidRDefault="004A3F89" w:rsidP="0090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E79D" w14:textId="77777777" w:rsidR="004A3F89" w:rsidRDefault="004A3F89" w:rsidP="00903E1B">
      <w:r>
        <w:separator/>
      </w:r>
    </w:p>
  </w:footnote>
  <w:footnote w:type="continuationSeparator" w:id="0">
    <w:p w14:paraId="10C7216B" w14:textId="77777777" w:rsidR="004A3F89" w:rsidRDefault="004A3F89" w:rsidP="00903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1B"/>
    <w:rsid w:val="004A3F89"/>
    <w:rsid w:val="00903E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BBE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