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C86A" w14:textId="77777777" w:rsidR="00B373ED" w:rsidRDefault="00B373ED">
      <w:r>
        <w:t>學佛答問集</w:t>
      </w:r>
      <w:r>
        <w:t>—</w:t>
      </w:r>
      <w:r>
        <w:t xml:space="preserve">人生為什麼這麼苦？　　（第二十三集）　　</w:t>
      </w:r>
      <w:r>
        <w:t>2000/6/27</w:t>
      </w:r>
      <w:r>
        <w:t xml:space="preserve">　　新加坡佛教居士林　　檔名：</w:t>
      </w:r>
      <w:r>
        <w:t xml:space="preserve">29-522-0023 </w:t>
      </w:r>
    </w:p>
    <w:p w14:paraId="0A7484F2" w14:textId="77777777" w:rsidR="00B373ED" w:rsidRDefault="00B373ED">
      <w:pPr>
        <w:pStyle w:val="a3"/>
      </w:pPr>
      <w:r>
        <w:t xml:space="preserve">　　問：請問人生在世，為什麼這麼苦？</w:t>
      </w:r>
      <w:r>
        <w:t xml:space="preserve"> </w:t>
      </w:r>
    </w:p>
    <w:p w14:paraId="331CE3C0" w14:textId="77777777" w:rsidR="00B373ED" w:rsidRDefault="00B373ED">
      <w:pPr>
        <w:pStyle w:val="a3"/>
      </w:pPr>
      <w:r>
        <w:t xml:space="preserve">　　答：《十善業道經》說：世尊叫著娑竭羅龍王，教他觀察大海裡的這些眾生，形狀、膚色、大小都不相等。這是什麼原因造成的？都是由於身語意種種不善造成的。你要問人為什麼這麼苦？你若真正明瞭因果報應的道理與事實真相，你就通達明白了；這就是種善因必定得善果，造惡業決定招來苦報。佛教導我們一定要遠離貪瞋痴，對於一切人、一切事、一切物起貪瞋痴，這造極重的惡業招來的苦報。世間也有一些有福報的人，福報從哪裡來的？心善、行善，造作善業的果報。佛教導我們：我們能斷惡修善，這個業報可以轉過來。</w:t>
      </w:r>
      <w:r>
        <w:t xml:space="preserve"> </w:t>
      </w:r>
    </w:p>
    <w:p w14:paraId="7659FA30" w14:textId="77777777" w:rsidR="00B373ED" w:rsidRDefault="00B373ED">
      <w:pPr>
        <w:pStyle w:val="a3"/>
      </w:pPr>
      <w:r>
        <w:t xml:space="preserve">　　明朝袁了凡先生，他一生的際遇可以給我們做參考。他能把自己命運轉過來，這是他明白因果的道理、事實，他改變了自己整個命運，求財得財，求子得子，求功名得功名，真正是「佛氏門中，有求必應」，這話是真的，不是騙人的。可是求有求的道理，如理如法的去求，一定會得到。怎麼是如理如法？我們起心動念是為一切眾生的幸福，不是單為自己，這樣求就是如理如法，合理的求。我要求財，我喜歡發財，發財是為什麼？不是給我自己用，不是自己享受，是幫助世間許多苦難的眾生，這種發財是合理的，你會得到感應；如果我求發財是給自己享受，這個感應就沒有了。諸佛菩薩，成人之善，成人之美，不會成人之惡，佛菩薩怎麼可能幫助你造惡業？沒有這個道理。幫助你造惡業的，那是魔不是佛。</w:t>
      </w:r>
      <w:r>
        <w:t xml:space="preserve"> </w:t>
      </w:r>
    </w:p>
    <w:p w14:paraId="74E0018A" w14:textId="77777777" w:rsidR="00B373ED" w:rsidRDefault="00B373ED">
      <w:pPr>
        <w:pStyle w:val="a3"/>
      </w:pPr>
      <w:r>
        <w:t xml:space="preserve">　　我在早年，剛出來講經的時候有一位法師，這位法師現在過世了，他常聽我講經，有一天他問我：「淨空法師！你常講『佛氏門中，有求必應』，我非常懷疑？」我說：「你為什麼懷疑？」他說：「我向地藏菩薩求一個電冰箱，求了三年都沒來。」我就問他：「請問你那個道場住多少眾？」他說：「就只他一個人。」我說：「沒有必要！我若是地藏菩薩也不會給你。」他說：「為什麼？」我說：「你只有一個人，一個人沒有需要！」若為大眾，這個求是對的，若為個人享受，這是錯誤，一個人簡單就可以了，所以從這些事相上，我們體會這些道理。我跟他說：「我學佛這麼多年，確實有求必應，我求的不是電冰箱，我求的是經書。我想讀哪些經書，只要心裡想到，這個書大概一兩個月就會有人送來，很有效應。」我記得時間最長的是半年，那時我心裡想找一部《中觀論疏》，託人替我找，半年找到了，這是最長的時間。通常我想要的書籍，大概都不超過兩個月，真的是有求必應。我們出家為了深入經藏、為了弘法利生，所以經典、重要的參考書這是必需的，決不是奢侈，也不是專為個人，所以感應道交，不可思議！　　節錄自：</w:t>
      </w:r>
      <w:r>
        <w:t>21-090-0002</w:t>
      </w:r>
      <w:r>
        <w:t xml:space="preserve">學佛答問　　</w:t>
      </w:r>
    </w:p>
    <w:sectPr w:rsidR="00B373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0CC8" w14:textId="77777777" w:rsidR="00B373ED" w:rsidRDefault="00B373ED" w:rsidP="0016230E">
      <w:r>
        <w:separator/>
      </w:r>
    </w:p>
  </w:endnote>
  <w:endnote w:type="continuationSeparator" w:id="0">
    <w:p w14:paraId="74EEFEBC" w14:textId="77777777" w:rsidR="00B373ED" w:rsidRDefault="00B373ED" w:rsidP="0016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94CA" w14:textId="77777777" w:rsidR="00B373ED" w:rsidRDefault="00B373ED" w:rsidP="0016230E">
      <w:r>
        <w:separator/>
      </w:r>
    </w:p>
  </w:footnote>
  <w:footnote w:type="continuationSeparator" w:id="0">
    <w:p w14:paraId="1D18EC36" w14:textId="77777777" w:rsidR="00B373ED" w:rsidRDefault="00B373ED" w:rsidP="00162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0E"/>
    <w:rsid w:val="0016230E"/>
    <w:rsid w:val="00B373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789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