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37BB" w14:textId="77777777" w:rsidR="0078083C" w:rsidRDefault="0078083C">
      <w:r>
        <w:t>學佛答問集</w:t>
      </w:r>
      <w:r>
        <w:t>—</w:t>
      </w:r>
      <w:r>
        <w:t xml:space="preserve">世間一切都是注定的？　　（第五十四集）　　</w:t>
      </w:r>
      <w:r>
        <w:t>2000/7/16</w:t>
      </w:r>
      <w:r>
        <w:t xml:space="preserve">　　澳洲淨宗學會　　檔名：</w:t>
      </w:r>
      <w:r>
        <w:t xml:space="preserve">29-522-0054 </w:t>
      </w:r>
    </w:p>
    <w:p w14:paraId="76D5D034" w14:textId="77777777" w:rsidR="0078083C" w:rsidRDefault="0078083C">
      <w:pPr>
        <w:pStyle w:val="a3"/>
      </w:pPr>
      <w:r>
        <w:t xml:space="preserve">　　問：世間一切是否都是注定的，為什麼？</w:t>
      </w:r>
      <w:r>
        <w:t xml:space="preserve"> </w:t>
      </w:r>
    </w:p>
    <w:p w14:paraId="03A161D7" w14:textId="77777777" w:rsidR="0078083C" w:rsidRDefault="0078083C">
      <w:pPr>
        <w:pStyle w:val="a3"/>
      </w:pPr>
      <w:r>
        <w:t xml:space="preserve">　　答：世間的一切，就是我們講的命運，確實是注定的。為什麼？這是你前世所造作的因。佛門有一首偈說：「欲知前世因，今生受者是。」你要想知道前生造作的是什麼，這一生所受的就是前生造作的結果；「欲知來世果，今生作者是。」你要想知道來生怎麼樣？你這一生所造作的就是，這是造的因，來生所感的果報。</w:t>
      </w:r>
      <w:r>
        <w:t xml:space="preserve"> </w:t>
      </w:r>
    </w:p>
    <w:p w14:paraId="61332DD3" w14:textId="77777777" w:rsidR="0078083C" w:rsidRDefault="0078083C">
      <w:pPr>
        <w:pStyle w:val="a3"/>
      </w:pPr>
      <w:r>
        <w:t xml:space="preserve">　　最近，我們在研討《十善業道經》，經一開端，世尊就把這些事情為我們講得很明白：「一切法都是心想生」。我們看這個社會、看這個世界芸芸眾生，各個受報都不一樣，什麼原因？因為他們心裡想的不一樣，造的業不一樣；善業一定是得善果，惡業決定有惡報。真正通達明瞭，我們人心就定了，縱然遇到逆境、逆緣，都可以心安理得，真正做到不怨天、不尤人，這樣就可以改造自己的生活環境。所以我們依照佛的經典去學習，決定有好處。　　節錄自：</w:t>
      </w:r>
      <w:r>
        <w:t>21-090-0005</w:t>
      </w:r>
      <w:r>
        <w:t xml:space="preserve">學佛答問　　</w:t>
      </w:r>
    </w:p>
    <w:sectPr w:rsidR="007808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24618" w14:textId="77777777" w:rsidR="0078083C" w:rsidRDefault="0078083C" w:rsidP="003736A3">
      <w:r>
        <w:separator/>
      </w:r>
    </w:p>
  </w:endnote>
  <w:endnote w:type="continuationSeparator" w:id="0">
    <w:p w14:paraId="37E46FEB" w14:textId="77777777" w:rsidR="0078083C" w:rsidRDefault="0078083C" w:rsidP="0037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03130" w14:textId="77777777" w:rsidR="0078083C" w:rsidRDefault="0078083C" w:rsidP="003736A3">
      <w:r>
        <w:separator/>
      </w:r>
    </w:p>
  </w:footnote>
  <w:footnote w:type="continuationSeparator" w:id="0">
    <w:p w14:paraId="372331DD" w14:textId="77777777" w:rsidR="0078083C" w:rsidRDefault="0078083C" w:rsidP="00373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A3"/>
    <w:rsid w:val="003736A3"/>
    <w:rsid w:val="007808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D77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6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6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6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6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