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2B28" w14:textId="77777777" w:rsidR="000B76E8" w:rsidRDefault="000B76E8">
      <w:r>
        <w:t>學佛答問集</w:t>
      </w:r>
      <w:r>
        <w:t>—</w:t>
      </w:r>
      <w:r>
        <w:t xml:space="preserve">我們終將受神的審判嗎？　　（第六十三集）　　</w:t>
      </w:r>
      <w:r>
        <w:t>2000/7/16</w:t>
      </w:r>
      <w:r>
        <w:t xml:space="preserve">　　澳洲淨宗學會　　檔名：</w:t>
      </w:r>
      <w:r>
        <w:t xml:space="preserve">29-522-0063 </w:t>
      </w:r>
    </w:p>
    <w:p w14:paraId="3E637366" w14:textId="77777777" w:rsidR="000B76E8" w:rsidRDefault="000B76E8">
      <w:pPr>
        <w:pStyle w:val="a3"/>
      </w:pPr>
      <w:r>
        <w:t xml:space="preserve">　　問：我相信一定有一個全善的主宰，主宰就是《聖經》裡面描繪的那個創造天地慈愛及公益的宇宙獨一的神，我們有一天都要在他面前受審判，按照我們自己所作或善或惡受報。</w:t>
      </w:r>
      <w:r>
        <w:t xml:space="preserve"> </w:t>
      </w:r>
    </w:p>
    <w:p w14:paraId="084EF00B" w14:textId="77777777" w:rsidR="000B76E8" w:rsidRDefault="000B76E8">
      <w:pPr>
        <w:pStyle w:val="a3"/>
      </w:pPr>
      <w:r>
        <w:t xml:space="preserve">　　答：這個說法說得通，所有一切宗教，他們所崇敬的神聖都有這樣的性格，他們的經典都有這樣的說法。剛才說，我們自私自私的念頭沒有完全放下，念念中還有「我」的念頭在，就出不了這一個範圍。《金剛經》佛教導菩薩：「無我相、無人相、無眾生相、無壽者相」，你就超越了，這些唯一的創造神也管不了你。他能管的是，你還「有我」就歸他管，你「無我」，他就管不了你。所以「無我」的人少。出家人還有我執，「我的道場、我的信徒、我的宗教」，有這個「我的」就完了，都歸他管了。什麼時候把我執破掉，你就跟佛菩薩同一個方向、同一個道路，所以佛希望我們走佛道。這在佛家叫出世間法，我們永遠脫離世間法，我們走「出世間法」，這才是真正究竟圓滿的。所有的神明都在世間，而這些世間神明其中不少是諸佛菩薩示現，這是我們在大經看到的。我們在《華嚴經》上看到，從欲界四天王一直到摩醯首羅天王，很多都是佛菩薩示現。他們的示現，目的是幫助一切眾生，所以佛教教學最重要的是破迷開悟，唯有破迷開悟才能真正解決問題。　　節錄自：</w:t>
      </w:r>
      <w:r>
        <w:t>21-090-0005</w:t>
      </w:r>
      <w:r>
        <w:t xml:space="preserve">學佛答問　　</w:t>
      </w:r>
    </w:p>
    <w:sectPr w:rsidR="000B7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E5BC4" w14:textId="77777777" w:rsidR="000B76E8" w:rsidRDefault="000B76E8" w:rsidP="00E01286">
      <w:r>
        <w:separator/>
      </w:r>
    </w:p>
  </w:endnote>
  <w:endnote w:type="continuationSeparator" w:id="0">
    <w:p w14:paraId="1EE70636" w14:textId="77777777" w:rsidR="000B76E8" w:rsidRDefault="000B76E8" w:rsidP="00E0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A034A" w14:textId="77777777" w:rsidR="000B76E8" w:rsidRDefault="000B76E8" w:rsidP="00E01286">
      <w:r>
        <w:separator/>
      </w:r>
    </w:p>
  </w:footnote>
  <w:footnote w:type="continuationSeparator" w:id="0">
    <w:p w14:paraId="7BFB7652" w14:textId="77777777" w:rsidR="000B76E8" w:rsidRDefault="000B76E8" w:rsidP="00E01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86"/>
    <w:rsid w:val="000B76E8"/>
    <w:rsid w:val="00B519F4"/>
    <w:rsid w:val="00E0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BC9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