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960F1" w14:textId="77777777" w:rsidR="006C1630" w:rsidRDefault="006C1630">
      <w:r>
        <w:t>學佛答問集</w:t>
      </w:r>
      <w:r>
        <w:t>—</w:t>
      </w:r>
      <w:r>
        <w:t xml:space="preserve">許多淨宗同修去灌頂，這樣做對嗎？　　（第六十八集）　　</w:t>
      </w:r>
      <w:r>
        <w:t>2000/8/3</w:t>
      </w:r>
      <w:r>
        <w:t xml:space="preserve">　　新加坡佛教居士林　　檔名：</w:t>
      </w:r>
      <w:r>
        <w:t xml:space="preserve">29-522-0068 </w:t>
      </w:r>
    </w:p>
    <w:p w14:paraId="4AC8BEE3" w14:textId="77777777" w:rsidR="006C1630" w:rsidRDefault="006C1630">
      <w:pPr>
        <w:pStyle w:val="a3"/>
      </w:pPr>
      <w:r>
        <w:t xml:space="preserve">　　問：深圳是個經濟較發達的城市，有許多密宗的活佛、法王來深圳化緣，許多淨宗同修去灌頂，請問這樣做對嗎？</w:t>
      </w:r>
      <w:r>
        <w:t xml:space="preserve"> </w:t>
      </w:r>
    </w:p>
    <w:p w14:paraId="124FF34B" w14:textId="77777777" w:rsidR="006C1630" w:rsidRDefault="006C1630">
      <w:pPr>
        <w:pStyle w:val="a3"/>
      </w:pPr>
      <w:r>
        <w:t xml:space="preserve">　　答：這是個人的因緣不同，無可厚非，可是真正灌頂的意義要了解。灌頂不是形式，形式上用一點水在頭上灑一灑，你就開悟了，我們何必要這麼辛苦學經，學了幾十年還不開悟？釋迦牟尼佛又何必講經說法四十九年？每天拿著水灑就好了，我們要明白道理。你去接受灌頂，水灑在你頭上，是不是真開悟了？果然有效，開悟了，你告訴我，我也去。這個水灑了還是不開悟，新加坡這個地方是熱帶，每天都要沖涼，蓮蓬那麼大的水天天沖，這是大灌頂，一天灌好幾次都沒有開悟，這是不了解灌頂的意義。</w:t>
      </w:r>
      <w:r>
        <w:t xml:space="preserve"> </w:t>
      </w:r>
    </w:p>
    <w:p w14:paraId="20353C25" w14:textId="77777777" w:rsidR="006C1630" w:rsidRDefault="006C1630">
      <w:pPr>
        <w:pStyle w:val="a3"/>
      </w:pPr>
      <w:r>
        <w:t xml:space="preserve">　　黃念祖老居士是密宗的上師，我們是好朋友，他說得很好，《無量壽經解》裡面，他講得很清楚：「灌」是慈悲加持；「頂」是佛法裡頭最殊勝的第一法門；就是把佛法裡最精華、最好的東西傳授給你，這是灌頂，不是拿水灌頭。你懂得這個道理，我們每天將《無量壽經》、《阿彌陀經》從頭到尾念一遍，就是阿彌陀佛為你灌頂一次，念兩遍就灌頂兩次。那不是密宗仁波切、活佛，是阿彌陀佛為你灌頂，十方諸佛如來為你灌頂，你都不曉得。所以，一定要懂得佛法的道理，知道怎樣修是對的，怎樣修是錯誤，你明白就好了。你的親朋好友遇到，你應該把這些道理說清楚、說明白，他要不要去灌頂不必障礙，各有因緣，這樣就好。　　節錄自：</w:t>
      </w:r>
      <w:r>
        <w:t>21-090-0007</w:t>
      </w:r>
      <w:r>
        <w:t xml:space="preserve">學佛答問　　</w:t>
      </w:r>
    </w:p>
    <w:sectPr w:rsidR="006C16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AB12C" w14:textId="77777777" w:rsidR="006C1630" w:rsidRDefault="006C1630" w:rsidP="003B0609">
      <w:r>
        <w:separator/>
      </w:r>
    </w:p>
  </w:endnote>
  <w:endnote w:type="continuationSeparator" w:id="0">
    <w:p w14:paraId="54DFB9BE" w14:textId="77777777" w:rsidR="006C1630" w:rsidRDefault="006C1630" w:rsidP="003B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9C38A" w14:textId="77777777" w:rsidR="006C1630" w:rsidRDefault="006C1630" w:rsidP="003B0609">
      <w:r>
        <w:separator/>
      </w:r>
    </w:p>
  </w:footnote>
  <w:footnote w:type="continuationSeparator" w:id="0">
    <w:p w14:paraId="344CFD95" w14:textId="77777777" w:rsidR="006C1630" w:rsidRDefault="006C1630" w:rsidP="003B06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609"/>
    <w:rsid w:val="003B0609"/>
    <w:rsid w:val="006C163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4B060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06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06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06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06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