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3359E" w14:textId="77777777" w:rsidR="00E900D6" w:rsidRDefault="00E900D6">
      <w:r>
        <w:t>學佛答問集</w:t>
      </w:r>
      <w:r>
        <w:t>—</w:t>
      </w:r>
      <w:r>
        <w:t xml:space="preserve">家裡供仙，學了佛可以繼續供嗎？　　（第八十七集）　　</w:t>
      </w:r>
      <w:r>
        <w:t>2000/8/4</w:t>
      </w:r>
      <w:r>
        <w:t xml:space="preserve">　　新加坡佛教居士林　　檔名：</w:t>
      </w:r>
      <w:r>
        <w:t xml:space="preserve">29-522-0087 </w:t>
      </w:r>
    </w:p>
    <w:p w14:paraId="607CACD0" w14:textId="77777777" w:rsidR="00E900D6" w:rsidRDefault="00E900D6">
      <w:pPr>
        <w:pStyle w:val="a3"/>
      </w:pPr>
      <w:r>
        <w:t xml:space="preserve">　　問：念佛求往生，又在家裡供仙，這是他們多生多劫的緣分，請問他們如何避免臨命終時往生產生的障礙？</w:t>
      </w:r>
      <w:r>
        <w:t xml:space="preserve"> </w:t>
      </w:r>
    </w:p>
    <w:p w14:paraId="29FE8D2B" w14:textId="77777777" w:rsidR="00E900D6" w:rsidRDefault="00E900D6">
      <w:pPr>
        <w:pStyle w:val="a3"/>
      </w:pPr>
      <w:r>
        <w:t xml:space="preserve">　　答：這個事情有。在香港我就見過，非常虔誠的佛教徒，家裡面還供狐仙，大概是沒有學佛之前，他就供養狐仙，狐仙保佑他，對他有恩德，學了佛之後還不能放下。可不可以繼續供？情理上可以。每天誦經念佛給狐仙聽，勸狐仙一同念佛求生淨土，這是好事情，你也度了他。狐仙雖然是仙人，他沒有離開六道，沒有離開輪迴，他的福報享盡，壽命盡了，還是會墮落，還是會輪轉，不能解決問題。像這些天仙、鬼神，我們供養在佛像兩旁，請他作護法神，每天讓他跟我們一起做早晚課。你家裡供狐仙一類的，早晚課一定要很認真，不認真他會生氣，他會懲罰你。一定要認真的做，自利利他，自他兩利是好事情，不必把他請走。</w:t>
      </w:r>
      <w:r>
        <w:t xml:space="preserve"> </w:t>
      </w:r>
    </w:p>
    <w:p w14:paraId="257A69CA" w14:textId="77777777" w:rsidR="00E900D6" w:rsidRDefault="00E900D6">
      <w:pPr>
        <w:pStyle w:val="a3"/>
      </w:pPr>
      <w:r>
        <w:t xml:space="preserve">　　通常有不少同修家裡供祖先牌位，這是諸佛菩薩所讚歎的。我們祖先牌位也供在佛像的兩旁邊，我們拜佛也拜祖先，我們敬佛也敬祖先。敬佛是老師，敬祖先是孝道，這都是很如法，實在講值得提倡。我們的講堂這一邊，就供著我們祖先牌位，我們這裡供奉的是兩個總牌位：一個是「中華民族百姓祖先」，我們每個人的祖先都在此地；另一個牌位是「新加坡共和國」，因為在當地，住在這個地方，這個地方人民的祖先我們也要供奉，這樣很好。佛教導我們孝養父母、奉事師長，我們念念不忘，這是遵守佛陀的教誨。　　節錄自：</w:t>
      </w:r>
      <w:r>
        <w:t>21-090-0008</w:t>
      </w:r>
      <w:r>
        <w:t xml:space="preserve">學佛答問　　</w:t>
      </w:r>
    </w:p>
    <w:sectPr w:rsidR="00E900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12A91" w14:textId="77777777" w:rsidR="00E900D6" w:rsidRDefault="00E900D6" w:rsidP="003B7230">
      <w:r>
        <w:separator/>
      </w:r>
    </w:p>
  </w:endnote>
  <w:endnote w:type="continuationSeparator" w:id="0">
    <w:p w14:paraId="64C76D68" w14:textId="77777777" w:rsidR="00E900D6" w:rsidRDefault="00E900D6" w:rsidP="003B7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D8CB" w14:textId="77777777" w:rsidR="00E900D6" w:rsidRDefault="00E900D6" w:rsidP="003B7230">
      <w:r>
        <w:separator/>
      </w:r>
    </w:p>
  </w:footnote>
  <w:footnote w:type="continuationSeparator" w:id="0">
    <w:p w14:paraId="6DBF02BB" w14:textId="77777777" w:rsidR="00E900D6" w:rsidRDefault="00E900D6" w:rsidP="003B72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230"/>
    <w:rsid w:val="003B7230"/>
    <w:rsid w:val="00B519F4"/>
    <w:rsid w:val="00E9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E0CB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72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72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72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72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