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1E95" w14:textId="77777777" w:rsidR="00A96F41" w:rsidRDefault="00A96F41">
      <w:r>
        <w:t>學佛答問集</w:t>
      </w:r>
      <w:r>
        <w:t>—</w:t>
      </w:r>
      <w:r>
        <w:t xml:space="preserve">明白是非善惡，如何做到不執著？　　（第一六一集）　　</w:t>
      </w:r>
      <w:r>
        <w:t>2000/9/6</w:t>
      </w:r>
      <w:r>
        <w:t xml:space="preserve">　　新加坡佛教居士林　　檔名：</w:t>
      </w:r>
      <w:r>
        <w:t xml:space="preserve">29-522-0161 </w:t>
      </w:r>
    </w:p>
    <w:p w14:paraId="3B0908CE" w14:textId="77777777" w:rsidR="00A96F41" w:rsidRDefault="00A96F41">
      <w:pPr>
        <w:pStyle w:val="a3"/>
      </w:pPr>
      <w:r>
        <w:t xml:space="preserve">　　問：「恩師教導我們知善、知惡，知是、知非，請問如何才能做到不執著？」</w:t>
      </w:r>
      <w:r>
        <w:t xml:space="preserve"> </w:t>
      </w:r>
    </w:p>
    <w:p w14:paraId="64A39609" w14:textId="77777777" w:rsidR="00A96F41" w:rsidRDefault="00A96F41">
      <w:pPr>
        <w:pStyle w:val="a3"/>
      </w:pPr>
      <w:r>
        <w:t xml:space="preserve">　　答：知善惡、是非很重要，印光大師一生教學著力在這一門。他用《了凡四訓》教我們認識業因果報，教我們明白六道眾生業因果報的狀況；用《感應篇》、《安士全書》，幫助我們認識是非、辨別邪正。我們怎樣在日常生活中遠離邪惡、修學善法，這三部書很好，能夠依照這三部書斷惡修善、遠邪就正，老實念佛，求生淨土，這個人決定得生。我們前個月才講完《感應篇》，現在錄音帶已經出來了。我們現在接著講《十善業道經》，《十善業道經》教導我們辨別善惡，十善的反面就是十惡業，十惡業決定是罪惡，決定是墮落。我們決定不能掉以輕心，一定要認真努力去體會，好好的修學，它能幫助我們、成就我們念佛往生的大業。</w:t>
      </w:r>
      <w:r>
        <w:t xml:space="preserve"> </w:t>
      </w:r>
    </w:p>
    <w:p w14:paraId="72BFB0E2" w14:textId="77777777" w:rsidR="00A96F41" w:rsidRDefault="00A96F41">
      <w:pPr>
        <w:pStyle w:val="a3"/>
      </w:pPr>
      <w:r>
        <w:t xml:space="preserve">　　怎樣做到不執著，這是功夫，必須真正認知《般若經》說的「凡所有相，皆是虛妄」。曉得一切現象是虛妄不是真實，曉得三心不可得，一切執著自然就會放下了。為什麼？知道執著是一場空。絕對不是說執著你就能得到，那是你錯誤的想法，決定不是真實的。你不執著，諸法是空的，你執著，諸法還是空的，佛教導我們離一切妄想分別執著，決定是正確。　　節錄自：</w:t>
      </w:r>
      <w:r>
        <w:t>21-090-0012</w:t>
      </w:r>
      <w:r>
        <w:t xml:space="preserve">學佛答問　　</w:t>
      </w:r>
    </w:p>
    <w:sectPr w:rsidR="00A96F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372E9" w14:textId="77777777" w:rsidR="00A96F41" w:rsidRDefault="00A96F41" w:rsidP="005F4755">
      <w:r>
        <w:separator/>
      </w:r>
    </w:p>
  </w:endnote>
  <w:endnote w:type="continuationSeparator" w:id="0">
    <w:p w14:paraId="2D85C7A8" w14:textId="77777777" w:rsidR="00A96F41" w:rsidRDefault="00A96F41" w:rsidP="005F4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18D34" w14:textId="77777777" w:rsidR="00A96F41" w:rsidRDefault="00A96F41" w:rsidP="005F4755">
      <w:r>
        <w:separator/>
      </w:r>
    </w:p>
  </w:footnote>
  <w:footnote w:type="continuationSeparator" w:id="0">
    <w:p w14:paraId="54591C94" w14:textId="77777777" w:rsidR="00A96F41" w:rsidRDefault="00A96F41" w:rsidP="005F47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55"/>
    <w:rsid w:val="005F4755"/>
    <w:rsid w:val="00A96F4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7A8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47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47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47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47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