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F3B0" w14:textId="77777777" w:rsidR="00023CA7" w:rsidRDefault="00023CA7">
      <w:r>
        <w:t>學佛答問集</w:t>
      </w:r>
      <w:r>
        <w:t>—</w:t>
      </w:r>
      <w:r>
        <w:t xml:space="preserve">般舟三昧是否適合老年人修行？　　（第一七四集）　　</w:t>
      </w:r>
      <w:r>
        <w:t>2000/9/18</w:t>
      </w:r>
      <w:r>
        <w:t xml:space="preserve">　　新加坡佛教居士林　　檔名：</w:t>
      </w:r>
      <w:r>
        <w:t xml:space="preserve">29-522-0174 </w:t>
      </w:r>
    </w:p>
    <w:p w14:paraId="67175CBC" w14:textId="77777777" w:rsidR="00023CA7" w:rsidRDefault="00023CA7">
      <w:pPr>
        <w:pStyle w:val="a3"/>
      </w:pPr>
      <w:r>
        <w:t xml:space="preserve">　　問：「何謂般舟三昧？是否適應當前老年居士修行？請開示。」</w:t>
      </w:r>
      <w:r>
        <w:t xml:space="preserve"> </w:t>
      </w:r>
    </w:p>
    <w:p w14:paraId="064D822D" w14:textId="77777777" w:rsidR="00023CA7" w:rsidRDefault="00023CA7">
      <w:pPr>
        <w:pStyle w:val="a3"/>
      </w:pPr>
      <w:r>
        <w:t xml:space="preserve">　　答：般舟三昧不適合老年居士修行，但適合年輕人修行，這要有很好的體力才可以修學。「般舟三昧」是梵語，印度話。般舟三昧修行的方法也叫「佛立三昧」，立是站住，由此可知，這個法門是專修阿彌陀佛的法門，專念阿彌陀佛，其念佛的方法是不能坐、不能睡覺，日夜不能間斷。可以走著念，就像念佛堂的繞佛，這是屬於般舟三昧，但不能稱作般舟三昧。因為你還有休息的時間，晚上還要睡覺，念累了還要去止靜坐下，這就不是般舟三昧。</w:t>
      </w:r>
      <w:r>
        <w:t xml:space="preserve"> </w:t>
      </w:r>
    </w:p>
    <w:p w14:paraId="6687AA2C" w14:textId="77777777" w:rsidR="00023CA7" w:rsidRDefault="00023CA7">
      <w:pPr>
        <w:pStyle w:val="a3"/>
      </w:pPr>
      <w:r>
        <w:t xml:space="preserve">　　「般舟三昧」是不能坐、不能睡覺，一期九十天，三個月佛號不能間斷，所以沒有很好的體力不能修。淨土三經裡面沒有教我們修般舟三昧才能往生，沒有提出這一點，只是教導我們像《彌陀經》所說的「執持名號，一心不亂」。「一心不亂」是羅什大師意譯的，玄奘大師譯本的經文是「一心繫念」，一心繫念與一心不亂不一樣。繫念是將阿彌陀佛掛在心上，羅什大師譯作「一心不亂」，實在講也有道理，一心不亂是什麼時候得到？往生的時候，阿彌陀佛本願威神加持，將我們一心繫念的功夫提升到一心不亂，所以他翻譯得也沒有錯。《無量壽經》裡面的「三輩往生」講：「發菩提心，一向專念阿彌陀佛。」這個說得更清楚、更明白了。我們這一生當中只有一個方向、一個目標，專念阿彌陀佛，這就能往生了。可是要記住，前面還有一句話，「發菩提心」，你要不發菩提心不能往生，一定要發菩提心。</w:t>
      </w:r>
      <w:r>
        <w:t xml:space="preserve"> </w:t>
      </w:r>
    </w:p>
    <w:p w14:paraId="7D98522A" w14:textId="77777777" w:rsidR="00023CA7" w:rsidRDefault="00023CA7">
      <w:pPr>
        <w:pStyle w:val="a3"/>
      </w:pPr>
      <w:r>
        <w:t xml:space="preserve">　　如何發菩提心？蕅益大師在《彌陀要解》講：自己對於這個世間，一切人、一切事、一切物都放下了，決定不放在心上了，心裡面只有阿彌陀佛，只是嚮往西方極樂世界，這個心就是菩提心。印光大師對《要解》讚歎到極處：「即使諸佛再來給《彌陀經》做註解，也不能夠超過其上。」這話是真的，決定不假。往年我在新加坡，演培法師特別拿這句話問我，他說：「印光大師的讚歎是不是太過分了一點？」我說：「一點都不過分，恰到好處。」這是真的不是假的。所以我們聽從蕅益大師的教誡，《要解》很好懂，我們也知道怎樣作法，所以「一向專念」非常重要！　　節錄自：</w:t>
      </w:r>
      <w:r>
        <w:t>21-090-0013</w:t>
      </w:r>
      <w:r>
        <w:t xml:space="preserve">學佛答問　　</w:t>
      </w:r>
    </w:p>
    <w:sectPr w:rsidR="00023C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8061D" w14:textId="77777777" w:rsidR="00023CA7" w:rsidRDefault="00023CA7" w:rsidP="00686CED">
      <w:r>
        <w:separator/>
      </w:r>
    </w:p>
  </w:endnote>
  <w:endnote w:type="continuationSeparator" w:id="0">
    <w:p w14:paraId="4B894855" w14:textId="77777777" w:rsidR="00023CA7" w:rsidRDefault="00023CA7" w:rsidP="00686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CDA5D" w14:textId="77777777" w:rsidR="00023CA7" w:rsidRDefault="00023CA7" w:rsidP="00686CED">
      <w:r>
        <w:separator/>
      </w:r>
    </w:p>
  </w:footnote>
  <w:footnote w:type="continuationSeparator" w:id="0">
    <w:p w14:paraId="78D1A4C0" w14:textId="77777777" w:rsidR="00023CA7" w:rsidRDefault="00023CA7" w:rsidP="00686C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ED"/>
    <w:rsid w:val="00023CA7"/>
    <w:rsid w:val="00686C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3B5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6C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6C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6C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6C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