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9C9E" w14:textId="77777777" w:rsidR="00886318" w:rsidRDefault="00886318">
      <w:r>
        <w:t>學佛答問集</w:t>
      </w:r>
      <w:r>
        <w:t>—</w:t>
      </w:r>
      <w:r>
        <w:t xml:space="preserve">朝北誦經禮拜是否有罪過？　　（第一九一集）　　</w:t>
      </w:r>
      <w:r>
        <w:t>2000/9/21</w:t>
      </w:r>
      <w:r>
        <w:t xml:space="preserve">　　新加坡佛教居士林　　檔名：</w:t>
      </w:r>
      <w:r>
        <w:t xml:space="preserve">29-522-0191 </w:t>
      </w:r>
    </w:p>
    <w:p w14:paraId="3A0D180A" w14:textId="77777777" w:rsidR="00886318" w:rsidRDefault="00886318">
      <w:pPr>
        <w:pStyle w:val="a3"/>
      </w:pPr>
      <w:r>
        <w:t xml:space="preserve">　　問：「根據家中實際的狀況，小佛堂設在陽台轉彎坐北朝南處，弟子禮拜時只能向北面拜。聽一位同修講，淨空法師在音帶裡說：任何一方都可以禮佛，但絕對不可以朝北禮佛。像我現在只能如此誦經與禮拜，若不如法有罪過不能往生，請問我該如何？」</w:t>
      </w:r>
      <w:r>
        <w:t xml:space="preserve"> </w:t>
      </w:r>
    </w:p>
    <w:p w14:paraId="23600BC8" w14:textId="77777777" w:rsidR="00886318" w:rsidRDefault="00886318">
      <w:pPr>
        <w:pStyle w:val="a3"/>
      </w:pPr>
      <w:r>
        <w:t xml:space="preserve">　　答：我沒有說過這句話，是不是聽錯了？不能向北方禮拜，我也第一次聽到。佛法大乘經論裡面表法的意思很多，我們一心向西方，這是表法義趣多。自家的房子若是坐北朝南，大門對在前面，對著大門這是上方，兩旁是東西方，東西方設立佛像就不如法，佛一定要供在上方。哪裡是上方？坐在這個座位，每一個門，人進來的時候你第一個看到，這個位置就是大位、就是上位。因為房子的建築方位不同，所以不拘哪個方向，我們供佛一定供在上位，這個位置我們就認定它是西方就行了，方方都是西方，不要去搞東南西北，這就對了。</w:t>
      </w:r>
      <w:r>
        <w:t xml:space="preserve"> </w:t>
      </w:r>
    </w:p>
    <w:p w14:paraId="36B0AA75" w14:textId="77777777" w:rsidR="00886318" w:rsidRDefault="00886318">
      <w:pPr>
        <w:pStyle w:val="a3"/>
      </w:pPr>
      <w:r>
        <w:t xml:space="preserve">　　《華嚴經》善財童子參訪善知識都是向南方，南巡參訪，這個「南」絕對不是東南西北的南。如果說只有南方有善知識，而北方、東方、西方都沒有善知識嗎？為什麼善知識偏偏都到南方去？「南」是表法，代表光明，在五行裡面南方是火，火是代表光明，光明代表智慧。善知識是有智慧的人，他住在那個地方，那個地方就叫「南方」，善知識是有福報的人，他住的地方也叫「福城」，所以福城、南方不是指一個方向、一個地區，我們要懂得佛法這個意思。我們只要虔誠恭敬供養佛菩薩、禮敬佛菩薩，就能消災免難，哪裡會造罪業？我們佛像供在北面就向北面禮拜，有功德沒有過失，這個道理要懂。　　節錄自：</w:t>
      </w:r>
      <w:r>
        <w:t>21-090-0015</w:t>
      </w:r>
      <w:r>
        <w:t xml:space="preserve">學佛答問　　</w:t>
      </w:r>
    </w:p>
    <w:sectPr w:rsidR="008863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71F34" w14:textId="77777777" w:rsidR="00886318" w:rsidRDefault="00886318" w:rsidP="008C2E8C">
      <w:r>
        <w:separator/>
      </w:r>
    </w:p>
  </w:endnote>
  <w:endnote w:type="continuationSeparator" w:id="0">
    <w:p w14:paraId="15801060" w14:textId="77777777" w:rsidR="00886318" w:rsidRDefault="00886318" w:rsidP="008C2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AD662" w14:textId="77777777" w:rsidR="00886318" w:rsidRDefault="00886318" w:rsidP="008C2E8C">
      <w:r>
        <w:separator/>
      </w:r>
    </w:p>
  </w:footnote>
  <w:footnote w:type="continuationSeparator" w:id="0">
    <w:p w14:paraId="4AE02A6A" w14:textId="77777777" w:rsidR="00886318" w:rsidRDefault="00886318" w:rsidP="008C2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8C"/>
    <w:rsid w:val="00886318"/>
    <w:rsid w:val="008C2E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6BC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E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E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E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E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