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4987" w14:textId="77777777" w:rsidR="00036D65" w:rsidRDefault="00036D65">
      <w:r>
        <w:t>學佛答問集</w:t>
      </w:r>
      <w:r>
        <w:t>—</w:t>
      </w:r>
      <w:r>
        <w:t xml:space="preserve">常看到人的神識，是什麼原因？　　（第二二二集）　　</w:t>
      </w:r>
      <w:r>
        <w:t>2000/9/22</w:t>
      </w:r>
      <w:r>
        <w:t xml:space="preserve">　　新加坡佛教居士林　　檔名：</w:t>
      </w:r>
      <w:r>
        <w:t xml:space="preserve">29-522-0222 </w:t>
      </w:r>
    </w:p>
    <w:p w14:paraId="0F188043" w14:textId="77777777" w:rsidR="00036D65" w:rsidRDefault="00036D65">
      <w:pPr>
        <w:pStyle w:val="a3"/>
      </w:pPr>
      <w:r>
        <w:t xml:space="preserve">　　問：「弟子在家中常看見金黃、紫紅金色的光頭人相，已有十年了。有時在廟裡也看到，穿著海青或者紅色袈裟從天而降，且常教誨佛法及度眾生之事。現今在居士林寮房內又看到金光色的人身相，而且這些人相都在白天見著。請問這究竟是什麼原因？又為何弟子常常看到人的神識，且這些人都還健在，究竟是什麼原因？」</w:t>
      </w:r>
      <w:r>
        <w:t xml:space="preserve"> </w:t>
      </w:r>
    </w:p>
    <w:p w14:paraId="39FD3101" w14:textId="77777777" w:rsidR="00036D65" w:rsidRDefault="00036D65">
      <w:pPr>
        <w:pStyle w:val="a3"/>
      </w:pPr>
      <w:r>
        <w:t xml:space="preserve">　　答：這個原因要用中國通俗的話來說，這是屬於一種特異功能。現在在中國有特異功能的人很多，能力大小不一樣，不但在中國有，在外國也很多。這裡面原因很複雜，總不免過去生中是修行人，這個是肯定的。在哪一道修行不能確定，在哪個宗教、哪個法門修行也不能肯定，總而言之，你曾經修過，最主要的是修過定。一般宗教裡面的祈禱，也是屬於修定，才會有這種能力，這個能力是在你的潛意識裡，在佛法講是阿賴耶識裡面的種子，遇到緣，它就會起現行、就會起作用。</w:t>
      </w:r>
      <w:r>
        <w:t xml:space="preserve"> </w:t>
      </w:r>
    </w:p>
    <w:p w14:paraId="414DC2B6" w14:textId="77777777" w:rsidR="00036D65" w:rsidRDefault="00036D65">
      <w:pPr>
        <w:pStyle w:val="a3"/>
      </w:pPr>
      <w:r>
        <w:t xml:space="preserve">　　像這種情形，自己不要執著，不執著都是好境界。看到了，也不必跟別人說，見如不見。不但見到一些虛幻的現象，縱然見到佛境界，也不放在心上，也不輕易跟別人說。過去淨宗初祖慧遠大師，他老人家在世一生曾經三次見到西方極樂世界，他所看到的狀況，與佛在經典上講的完全相同。遠公大師的時代淨宗經典只有《無量壽經》，《阿彌陀經》與《觀無量壽佛經》都還沒有翻譯出來，所以淨宗開山是《無量壽經》，他依靠哪一個本子，現在沒有人知道。我們在《藏經》目錄裡面看到，安世高曾經翻譯《無量壽經》，可是現在這個書沒有了。《無量壽經》有七種譯本都失傳了，所以他依哪個本子我們不曉得。遠公大師所見到的跟《無量壽經》講的一模一樣，他從來沒有告訴任何一個人，往生的時候才告訴大眾：「西方極樂世界這個現象又現前了，我要走了，過去曾經見過三次。」所以，往生的時候可以說，不是往生的時候最好不要說。這是正確的，這是我們修學良好的態度。　　節錄自：</w:t>
      </w:r>
      <w:r>
        <w:t>21-090-0016</w:t>
      </w:r>
      <w:r>
        <w:t xml:space="preserve">學佛答問　　</w:t>
      </w:r>
    </w:p>
    <w:sectPr w:rsidR="00036D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E39C" w14:textId="77777777" w:rsidR="00036D65" w:rsidRDefault="00036D65" w:rsidP="00FF604B">
      <w:r>
        <w:separator/>
      </w:r>
    </w:p>
  </w:endnote>
  <w:endnote w:type="continuationSeparator" w:id="0">
    <w:p w14:paraId="4421C475" w14:textId="77777777" w:rsidR="00036D65" w:rsidRDefault="00036D65" w:rsidP="00FF6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E017" w14:textId="77777777" w:rsidR="00036D65" w:rsidRDefault="00036D65" w:rsidP="00FF604B">
      <w:r>
        <w:separator/>
      </w:r>
    </w:p>
  </w:footnote>
  <w:footnote w:type="continuationSeparator" w:id="0">
    <w:p w14:paraId="191DC3C0" w14:textId="77777777" w:rsidR="00036D65" w:rsidRDefault="00036D65" w:rsidP="00FF6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B"/>
    <w:rsid w:val="00036D65"/>
    <w:rsid w:val="00B519F4"/>
    <w:rsid w:val="00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A87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