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EBE6" w14:textId="77777777" w:rsidR="00B968DC" w:rsidRDefault="00B968DC">
      <w:r>
        <w:t>學佛答問集</w:t>
      </w:r>
      <w:r>
        <w:t>—</w:t>
      </w:r>
      <w:r>
        <w:t xml:space="preserve">七天不吃飯、不睡覺，這樣苦修提倡嗎？　　（第二二七集）　　</w:t>
      </w:r>
      <w:r>
        <w:t>2000/9/24</w:t>
      </w:r>
      <w:r>
        <w:t xml:space="preserve">　　新加坡佛教居士林　　檔名：</w:t>
      </w:r>
      <w:r>
        <w:t xml:space="preserve">29-522-0227 </w:t>
      </w:r>
    </w:p>
    <w:p w14:paraId="4313C274" w14:textId="77777777" w:rsidR="00B968DC" w:rsidRDefault="00B968DC">
      <w:pPr>
        <w:pStyle w:val="a3"/>
      </w:pPr>
      <w:r>
        <w:t xml:space="preserve">　　問：「聽說東北的一個念佛團，七天不吃飯、不睡覺，因此上火口上起泡，吃一點冰塊。請問這樣苦修可提倡嗎？」</w:t>
      </w:r>
      <w:r>
        <w:t xml:space="preserve"> </w:t>
      </w:r>
    </w:p>
    <w:p w14:paraId="6817A532" w14:textId="77777777" w:rsidR="00B968DC" w:rsidRDefault="00B968DC">
      <w:pPr>
        <w:pStyle w:val="a3"/>
      </w:pPr>
      <w:r>
        <w:t xml:space="preserve">　　答：剛才我說過了，佛的四依法講得這麼明白，我們依法不依人。我們修淨土的經論，古時候只有三經一論。三經是《無量壽經》、《觀無量壽佛經》、《佛說阿彌陀經》，一論是《往生論》。後來祖師大德們又加了兩部經：第一部是咸豐年間魏源居士將《普賢菩薩行願品》加在三經後面，稱為淨土四經，這個是淨宗承認的、肯定的。第二部是民國初年印光老法師將《楞嚴經》裡面的《大勢至菩薩念佛圓通章》加在淨土四經的後面，現在稱作淨土五經。修淨土的人，一定要依照這五經一論所說的理論與方法來修學。</w:t>
      </w:r>
      <w:r>
        <w:t xml:space="preserve"> </w:t>
      </w:r>
    </w:p>
    <w:p w14:paraId="6E294CD2" w14:textId="77777777" w:rsidR="00B968DC" w:rsidRDefault="00B968DC">
      <w:pPr>
        <w:pStyle w:val="a3"/>
      </w:pPr>
      <w:r>
        <w:t xml:space="preserve">　　七天不吃飯、不睡覺，經上沒有教我們這個做法。只有《般舟三昧經》有這個方法，你要依《般舟三昧經》修也行，要依淨宗正統的五經一論修也決定得生。特別是《無量壽經》講的「三輩往生」，都沒有說要七天不吃飯、不睡覺。經上沒有說，他喜歡這樣做，他就去做，我們不願意這麼做，我們不必跟他學，所以是依法不依人。　　節錄自：</w:t>
      </w:r>
      <w:r>
        <w:t>21-090-0017</w:t>
      </w:r>
      <w:r>
        <w:t xml:space="preserve">學佛答問　　</w:t>
      </w:r>
    </w:p>
    <w:sectPr w:rsidR="00B968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9C99" w14:textId="77777777" w:rsidR="00B968DC" w:rsidRDefault="00B968DC" w:rsidP="00E46223">
      <w:r>
        <w:separator/>
      </w:r>
    </w:p>
  </w:endnote>
  <w:endnote w:type="continuationSeparator" w:id="0">
    <w:p w14:paraId="0826D98E" w14:textId="77777777" w:rsidR="00B968DC" w:rsidRDefault="00B968DC" w:rsidP="00E4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99F7" w14:textId="77777777" w:rsidR="00B968DC" w:rsidRDefault="00B968DC" w:rsidP="00E46223">
      <w:r>
        <w:separator/>
      </w:r>
    </w:p>
  </w:footnote>
  <w:footnote w:type="continuationSeparator" w:id="0">
    <w:p w14:paraId="5D37F74B" w14:textId="77777777" w:rsidR="00B968DC" w:rsidRDefault="00B968DC" w:rsidP="00E46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23"/>
    <w:rsid w:val="00B519F4"/>
    <w:rsid w:val="00B968DC"/>
    <w:rsid w:val="00E4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061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