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2C9E6" w14:textId="77777777" w:rsidR="00953A7A" w:rsidRDefault="00953A7A">
      <w:r>
        <w:t>學佛答問集</w:t>
      </w:r>
      <w:r>
        <w:t>—</w:t>
      </w:r>
      <w:r>
        <w:t xml:space="preserve">燒金紙給已故的親人，他是否能得到？　　（第二七四集）　　</w:t>
      </w:r>
      <w:r>
        <w:t>2000/9/27</w:t>
      </w:r>
      <w:r>
        <w:t xml:space="preserve">　　新加坡佛教居士林　　檔名：</w:t>
      </w:r>
      <w:r>
        <w:t xml:space="preserve">29-522-0274 </w:t>
      </w:r>
    </w:p>
    <w:p w14:paraId="4138343A" w14:textId="77777777" w:rsidR="00953A7A" w:rsidRDefault="00953A7A">
      <w:pPr>
        <w:pStyle w:val="a3"/>
      </w:pPr>
      <w:r>
        <w:t xml:space="preserve">　　問：「佛教徒燒金紙給已故親人，他是否能得到，有必要嗎？如果親人在地獄和畜生道，他們如何得到？」</w:t>
      </w:r>
      <w:r>
        <w:t xml:space="preserve"> </w:t>
      </w:r>
    </w:p>
    <w:p w14:paraId="24386D56" w14:textId="77777777" w:rsidR="00953A7A" w:rsidRDefault="00953A7A">
      <w:pPr>
        <w:pStyle w:val="a3"/>
      </w:pPr>
      <w:r>
        <w:t xml:space="preserve">　　答：你都曉得了，你何必問我？但是這裡面有個誤會，我不能不說清楚。佛教裡面沒有為死人燒金銀紙的，你去查《大藏經》，經上沒有這個說法。為亡者燒金銀紙是中國古老的風俗習慣，這不是佛教的，不能把它附會到佛教。但是現在佛教寺院，好像超度佛事也有這些作法，那是變質的佛教，不是真正的佛教。居士林這裡沒有焚化爐，七月剛過，也做了幾次法會超度家親眷屬，沒有燒金銀紙的，這個我們一定要懂得。</w:t>
      </w:r>
      <w:r>
        <w:t xml:space="preserve"> </w:t>
      </w:r>
    </w:p>
    <w:p w14:paraId="23C75509" w14:textId="77777777" w:rsidR="00953A7A" w:rsidRDefault="00953A7A">
      <w:pPr>
        <w:pStyle w:val="a3"/>
      </w:pPr>
      <w:r>
        <w:t xml:space="preserve">　　這個事情過去有人問過印光大師，《印光大師文鈔》裡面有，老和尚對這個事情答覆很妙，「這種風俗習慣，如果家親眷屬是墮餓鬼道，這用得上，他真能得到，他要投生畜生道或者人道，他用不上。印光大師是既不贊成也不反對，他老人家用這個態度。為什麼？萬一他在餓鬼道，你不准他燒金銀紙，這把人家財路斷掉了。老和尚這個開導通情達理，非常有意思，我們順從老和尚這個指示就好。　　節錄自：</w:t>
      </w:r>
      <w:r>
        <w:t>21-090-0020</w:t>
      </w:r>
      <w:r>
        <w:t xml:space="preserve">學佛答問　　</w:t>
      </w:r>
    </w:p>
    <w:sectPr w:rsidR="00953A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A9246" w14:textId="77777777" w:rsidR="00953A7A" w:rsidRDefault="00953A7A" w:rsidP="00BD151D">
      <w:r>
        <w:separator/>
      </w:r>
    </w:p>
  </w:endnote>
  <w:endnote w:type="continuationSeparator" w:id="0">
    <w:p w14:paraId="31435E7F" w14:textId="77777777" w:rsidR="00953A7A" w:rsidRDefault="00953A7A" w:rsidP="00BD1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3F465" w14:textId="77777777" w:rsidR="00953A7A" w:rsidRDefault="00953A7A" w:rsidP="00BD151D">
      <w:r>
        <w:separator/>
      </w:r>
    </w:p>
  </w:footnote>
  <w:footnote w:type="continuationSeparator" w:id="0">
    <w:p w14:paraId="56FC2DA9" w14:textId="77777777" w:rsidR="00953A7A" w:rsidRDefault="00953A7A" w:rsidP="00BD15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51D"/>
    <w:rsid w:val="00953A7A"/>
    <w:rsid w:val="00B519F4"/>
    <w:rsid w:val="00BD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70417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15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15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15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15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