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0D16" w14:textId="77777777" w:rsidR="00E32154" w:rsidRDefault="00E32154">
      <w:r>
        <w:t>學佛答問集</w:t>
      </w:r>
      <w:r>
        <w:t>—</w:t>
      </w:r>
      <w:r>
        <w:t xml:space="preserve">帶業往生和因果理論是否矛盾？　　（第二八四集）　　</w:t>
      </w:r>
      <w:r>
        <w:t>2000/9/28</w:t>
      </w:r>
      <w:r>
        <w:t xml:space="preserve">　　新加坡佛教居士林　　檔名：</w:t>
      </w:r>
      <w:r>
        <w:t xml:space="preserve">29-522-0284 </w:t>
      </w:r>
    </w:p>
    <w:p w14:paraId="7070EABE" w14:textId="77777777" w:rsidR="00E32154" w:rsidRDefault="00E32154">
      <w:pPr>
        <w:pStyle w:val="a3"/>
      </w:pPr>
      <w:r>
        <w:t xml:space="preserve">　　問：「一生作惡多端，但臨終真心懺悔念佛，仍可帶業得生西方淨土。而極樂淨土雖有諸樂，無有眾苦，此一現象是否與因果理論有矛盾之處？」</w:t>
      </w:r>
      <w:r>
        <w:t xml:space="preserve"> </w:t>
      </w:r>
    </w:p>
    <w:p w14:paraId="36EA6E7D" w14:textId="77777777" w:rsidR="00E32154" w:rsidRDefault="00E32154">
      <w:pPr>
        <w:pStyle w:val="a3"/>
      </w:pPr>
      <w:r>
        <w:t xml:space="preserve">　　答：沒有矛盾。你今天有疑惑，是你沒有到極樂世界去看看，你在這裡亂猜，你怎麼會猜得出？你能夠生到西方極樂世界，你周邊這些人都是諸上善人俱會一處，都是善知識，決定沒有惡友來誘惑你、干擾你。所以縱然有惡因，我們帶業是帶惡的因，西方極樂世界沒有惡緣，因遇不到緣不會起現行，因必須遇緣才會起現行。西方極樂世界是純善的緣，把我們阿賴耶識的善因跟善緣集合，這樣才一生圓滿成就，道理在此地。它還是因果，與因果的理論決定沒有違背。</w:t>
      </w:r>
      <w:r>
        <w:t xml:space="preserve"> </w:t>
      </w:r>
    </w:p>
    <w:p w14:paraId="5A9D87CD" w14:textId="77777777" w:rsidR="00E32154" w:rsidRDefault="00E32154">
      <w:pPr>
        <w:pStyle w:val="a3"/>
      </w:pPr>
      <w:r>
        <w:t xml:space="preserve">　　真心懺悔是非常的稀有難得，這是諸佛如來都讚歎。懺悔愈早愈好，我們現在懂得這個道理，現在就真心懺悔，不但決定往生，往生提升了我們的品位，有志氣的人應當要力爭上游。　　節錄自：</w:t>
      </w:r>
      <w:r>
        <w:t>21-090-0021</w:t>
      </w:r>
      <w:r>
        <w:t xml:space="preserve">學佛答問　　</w:t>
      </w:r>
    </w:p>
    <w:sectPr w:rsidR="00E321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1EE2" w14:textId="77777777" w:rsidR="00E32154" w:rsidRDefault="00E32154" w:rsidP="00675F74">
      <w:r>
        <w:separator/>
      </w:r>
    </w:p>
  </w:endnote>
  <w:endnote w:type="continuationSeparator" w:id="0">
    <w:p w14:paraId="024DF0D1" w14:textId="77777777" w:rsidR="00E32154" w:rsidRDefault="00E32154" w:rsidP="00675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F7AB5" w14:textId="77777777" w:rsidR="00E32154" w:rsidRDefault="00E32154" w:rsidP="00675F74">
      <w:r>
        <w:separator/>
      </w:r>
    </w:p>
  </w:footnote>
  <w:footnote w:type="continuationSeparator" w:id="0">
    <w:p w14:paraId="5758FC28" w14:textId="77777777" w:rsidR="00E32154" w:rsidRDefault="00E32154" w:rsidP="00675F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74"/>
    <w:rsid w:val="00675F74"/>
    <w:rsid w:val="00B519F4"/>
    <w:rsid w:val="00E3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AF3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5F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5F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5F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5F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