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B67F" w14:textId="77777777" w:rsidR="00BB6FB8" w:rsidRDefault="00BB6FB8">
      <w:r>
        <w:t>學佛答問集</w:t>
      </w:r>
      <w:r>
        <w:t>—</w:t>
      </w:r>
      <w:r>
        <w:t xml:space="preserve">念佛人有神通，是否能往生？　　（第三四九集）　　</w:t>
      </w:r>
      <w:r>
        <w:t>2000/10/4</w:t>
      </w:r>
      <w:r>
        <w:t xml:space="preserve">　　新加坡佛教居士林　　檔名：</w:t>
      </w:r>
      <w:r>
        <w:t xml:space="preserve">29-522-0349 </w:t>
      </w:r>
    </w:p>
    <w:p w14:paraId="7199E6F2" w14:textId="77777777" w:rsidR="00BB6FB8" w:rsidRDefault="00BB6FB8">
      <w:pPr>
        <w:pStyle w:val="a3"/>
      </w:pPr>
      <w:r>
        <w:t xml:space="preserve">　　問：「念佛人有神通，大家都稱他外道，臨終時非常明白，念佛往生，有人說身有外道，念佛再好也不能往生，請問這種念佛人是否能往生？」</w:t>
      </w:r>
      <w:r>
        <w:t xml:space="preserve"> </w:t>
      </w:r>
    </w:p>
    <w:p w14:paraId="383DD6B0" w14:textId="77777777" w:rsidR="00BB6FB8" w:rsidRDefault="00BB6FB8">
      <w:pPr>
        <w:pStyle w:val="a3"/>
      </w:pPr>
      <w:r>
        <w:t xml:space="preserve">　　答：「神通」就是中國講的特異功能。特異功能來源有三種：第一種是與生俱來。他生下來就有這個特殊的能力，能夠看一般人看不到的東西，或者能夠知道過去未來的事情。這樣的人，我們過去曾經見過，有人問他：「你的能力會不會失掉？」他說：「會。年歲稍大，接觸的社會面廣了，心裡起了煩惱，能力就喪失掉。」這個說法與佛經講的相應。為什麼？這種能力是清淨心生的。他生下來，能保持著清淨心，能夠不為外面境界污染，他能保持一段時期，如果被外面環境污染，起貪瞋痴慢，貪圖名聞利養，這個能力立刻就喪失。</w:t>
      </w:r>
      <w:r>
        <w:t xml:space="preserve"> </w:t>
      </w:r>
    </w:p>
    <w:p w14:paraId="3761F2AF" w14:textId="77777777" w:rsidR="00BB6FB8" w:rsidRDefault="00BB6FB8">
      <w:pPr>
        <w:pStyle w:val="a3"/>
      </w:pPr>
      <w:r>
        <w:t xml:space="preserve">　　第二種是《楞嚴經》說的鬼神附身。這種現象現在的社會非常多，這不是他自己的本能，他與鬼神彼此互相利用。當然，他跟附身的鬼神在過去生有關係，所以才來找他，都是找過去生有緣的人。這樁事情在《楞嚴經》講得很清楚，諸位可以參考。現在社會上一些有神通的人，這一類是佔大多數，他的通確實很靈驗，若不靈驗，誰會相信他？但是這個鬼神離開之後，他的能力立刻就喪失了。</w:t>
      </w:r>
      <w:r>
        <w:t xml:space="preserve"> </w:t>
      </w:r>
    </w:p>
    <w:p w14:paraId="43A7E7C2" w14:textId="77777777" w:rsidR="00BB6FB8" w:rsidRDefault="00BB6FB8">
      <w:pPr>
        <w:pStyle w:val="a3"/>
      </w:pPr>
      <w:r>
        <w:t xml:space="preserve">　　第三種是修行，佛家講是「修定」，定能夠生神通，定功修到一定的程度，定中有些境界現前。過去我講經曾經跟諸位報告過，我學佛時有位老同參明演法師，這個人非常誠實，修行很認真，難能可貴。他告訴我：「你學講經不錯，可是你這個舌頭講焦了，都沒有人相信。」他說：「我去學神通，如果我學會神通，一現神通，別人就相信了。」我說：「不錯，你的話也有道理。」他就到大溪跟屈文六學密，他非常用功，日夜不休息，三個月之間磕十萬大頭，這是一般人做不到的。學不到一年，他告訴我：「他跟鬼通了。每天下午大概五、六點，街上就有鬼走路；到十、十一點的時候，街上鬼好熱鬧，許多鬼都出來了；早晨天快亮的時候，鬼稀稀落落的，漸漸沒有了。」他是老實人，不會有一句妄語。我就笑他：「你神通沒有得到，鬼通得到了。」當時我看他的氣色不好，臉色是灰的。</w:t>
      </w:r>
      <w:r>
        <w:t xml:space="preserve"> </w:t>
      </w:r>
    </w:p>
    <w:p w14:paraId="1B72E28F" w14:textId="77777777" w:rsidR="00BB6FB8" w:rsidRDefault="00BB6FB8">
      <w:pPr>
        <w:pStyle w:val="a3"/>
      </w:pPr>
      <w:r>
        <w:t xml:space="preserve">　　這件事情，我到台中跟李老師談過，李老師感覺得很遺憾：「真正是個好出家人，可惜路走錯了。」我勸他，他不相信，他說：「我們走兩條路，我用神通度眾生，你用講經度眾生。」他真的是轉不過來，李老師說：「不必了！各有各的因緣。」他跟我同年，算命都說我們過不了四十五歲，他四十五歲那一年走的，走得很好，確實是往生。他沒有病苦，自己覺得身體不舒服，到榮民總醫院急診室掛號，進醫院半個小時就走了。所以他沒有病苦，修持也算有一點功夫。</w:t>
      </w:r>
      <w:r>
        <w:t xml:space="preserve"> </w:t>
      </w:r>
    </w:p>
    <w:p w14:paraId="216A3CB3" w14:textId="77777777" w:rsidR="00BB6FB8" w:rsidRDefault="00BB6FB8">
      <w:pPr>
        <w:pStyle w:val="a3"/>
      </w:pPr>
      <w:r>
        <w:t xml:space="preserve">　　所以有這種能力的人，在臨命終的時候，如果頭腦清楚，念佛往生，也決定得生淨土。不是說有這種能力的人，念佛不能往生，經典沒有這個說法。能不能往生，就在最後這一念，所以四十八願的第十八願有些人稱作本願，也不是沒有道理。臨命終時最後一念神智清楚，這個時候念佛是決定得生。你有這種能力，決定不能去做壞事、去造業，你就大錯特錯了。你有這個能力，可以幫助一些有緣人，決定不能貪圖名聞利養，決定不能去害人，這個事要切記！所以許多有這種能力的人，他並不顯露</w:t>
      </w:r>
      <w:r>
        <w:lastRenderedPageBreak/>
        <w:t>出來，這是有智慧。有這種能力而常暴露，這就不好，學佛人最重要的是老實。　　節錄自：</w:t>
      </w:r>
      <w:r>
        <w:t>21-090-0025</w:t>
      </w:r>
      <w:r>
        <w:t xml:space="preserve">學佛答問　　</w:t>
      </w:r>
    </w:p>
    <w:sectPr w:rsidR="00BB6F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F9F07" w14:textId="77777777" w:rsidR="00BB6FB8" w:rsidRDefault="00BB6FB8" w:rsidP="00F32F3A">
      <w:r>
        <w:separator/>
      </w:r>
    </w:p>
  </w:endnote>
  <w:endnote w:type="continuationSeparator" w:id="0">
    <w:p w14:paraId="52DFCA6A" w14:textId="77777777" w:rsidR="00BB6FB8" w:rsidRDefault="00BB6FB8" w:rsidP="00F32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C0D2B" w14:textId="77777777" w:rsidR="00BB6FB8" w:rsidRDefault="00BB6FB8" w:rsidP="00F32F3A">
      <w:r>
        <w:separator/>
      </w:r>
    </w:p>
  </w:footnote>
  <w:footnote w:type="continuationSeparator" w:id="0">
    <w:p w14:paraId="2F638AC9" w14:textId="77777777" w:rsidR="00BB6FB8" w:rsidRDefault="00BB6FB8" w:rsidP="00F32F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3A"/>
    <w:rsid w:val="00B519F4"/>
    <w:rsid w:val="00BB6FB8"/>
    <w:rsid w:val="00F3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651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2F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2F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2F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2F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