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68536" w14:textId="77777777" w:rsidR="001517EA" w:rsidRDefault="001517EA">
      <w:r>
        <w:t>學佛答問集</w:t>
      </w:r>
      <w:r>
        <w:t>—</w:t>
      </w:r>
      <w:r>
        <w:t xml:space="preserve">大乘佛子是否可以學靜坐？　　（第四Ｏ八集）　　</w:t>
      </w:r>
      <w:r>
        <w:t>2000/10/26</w:t>
      </w:r>
      <w:r>
        <w:t xml:space="preserve">　　新加坡佛教居士林　　檔名：</w:t>
      </w:r>
      <w:r>
        <w:t xml:space="preserve">29-522-0408 </w:t>
      </w:r>
    </w:p>
    <w:p w14:paraId="3C813379" w14:textId="77777777" w:rsidR="001517EA" w:rsidRDefault="001517EA">
      <w:pPr>
        <w:pStyle w:val="a3"/>
      </w:pPr>
      <w:r>
        <w:t xml:space="preserve">　　問：「請問大乘佛子是否可以學靜坐？」</w:t>
      </w:r>
      <w:r>
        <w:t xml:space="preserve"> </w:t>
      </w:r>
    </w:p>
    <w:p w14:paraId="43A06E0B" w14:textId="77777777" w:rsidR="001517EA" w:rsidRDefault="001517EA">
      <w:pPr>
        <w:pStyle w:val="a3"/>
      </w:pPr>
      <w:r>
        <w:t xml:space="preserve">　　答：靜坐在佛門修行是非常重要，佛法不管是哪個法門，大乘、小乘，顯教、密教，宗門、教下，諸位一定要記住，整個來說，佛教修行的綱領是「因戒得定，因定開慧」，定是樞紐，無論哪個法門都是修定。八萬四千法門，就是八萬四千種不同的方法修禪定，無量法門，無量不同的方法修禪定，我們今天是用持名念佛的方法修禪定，這總離不開定。</w:t>
      </w:r>
      <w:r>
        <w:t xml:space="preserve"> </w:t>
      </w:r>
    </w:p>
    <w:p w14:paraId="7CAA619A" w14:textId="77777777" w:rsidR="001517EA" w:rsidRDefault="001517EA">
      <w:pPr>
        <w:pStyle w:val="a3"/>
      </w:pPr>
      <w:r>
        <w:t xml:space="preserve">　　「定」表示「坐」，因為人坐在那個地方是定的相，在行住坐臥四威儀中，坐是定相，取這個意思。不一定要每天盤腿面壁打坐，這個不一定，坐是取它的意思，心不動叫坐。六祖惠能大師在《壇經》裡面談到坐禪，他是怎麼說？內不動心稱「坐」；外不受誘惑稱「禪」。我這個說法大家好懂，佛經說：「外不著相，內不動心」，這個稱作打坐，稱作坐禪。所以說行、住、坐、臥都是禪定，不一定要盤腿面壁，真正做到一切時、一切處，六根接觸外面境界，眼見色，耳聞聲，確實不起心、不動念，不分別、不執著，這就稱「坐禪」，這是真正的在禪坐。你盤腿面壁坐在那裡，心裡還打妄想，有什麼用？一點用處都沒有。所以佛法用形式表法，你看這佛像是坐的，教導我們什麼？教我們心不動、念頭不動，決不受外面境界誘惑，表這個意思，我們一定要懂得它的意思，開經偈講「願解如來真實義」。初學每天能夠靜坐一段時期，對你修定也有幫助，功夫成熟了，就不在乎形式，道理一定要懂。　　節錄自：</w:t>
      </w:r>
      <w:r>
        <w:t>21-090-0033</w:t>
      </w:r>
      <w:r>
        <w:t xml:space="preserve">學佛答問　　</w:t>
      </w:r>
    </w:p>
    <w:sectPr w:rsidR="001517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3FE4A" w14:textId="77777777" w:rsidR="001517EA" w:rsidRDefault="001517EA" w:rsidP="00D86760">
      <w:r>
        <w:separator/>
      </w:r>
    </w:p>
  </w:endnote>
  <w:endnote w:type="continuationSeparator" w:id="0">
    <w:p w14:paraId="46EF9CDE" w14:textId="77777777" w:rsidR="001517EA" w:rsidRDefault="001517EA" w:rsidP="00D86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67AFE" w14:textId="77777777" w:rsidR="001517EA" w:rsidRDefault="001517EA" w:rsidP="00D86760">
      <w:r>
        <w:separator/>
      </w:r>
    </w:p>
  </w:footnote>
  <w:footnote w:type="continuationSeparator" w:id="0">
    <w:p w14:paraId="5200D605" w14:textId="77777777" w:rsidR="001517EA" w:rsidRDefault="001517EA" w:rsidP="00D867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760"/>
    <w:rsid w:val="001517EA"/>
    <w:rsid w:val="00B519F4"/>
    <w:rsid w:val="00D8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FA3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67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67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67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67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