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625C7" w14:textId="77777777" w:rsidR="00CA2D48" w:rsidRDefault="00CA2D48">
      <w:r>
        <w:t>學佛答問集</w:t>
      </w:r>
      <w:r>
        <w:t>—</w:t>
      </w:r>
      <w:r>
        <w:t xml:space="preserve">外傷都是業因感召的嗎？　　（第四四五集）　　</w:t>
      </w:r>
      <w:r>
        <w:t>2000/10/30</w:t>
      </w:r>
      <w:r>
        <w:t xml:space="preserve">　　新加坡佛教居士林　　檔名：</w:t>
      </w:r>
      <w:r>
        <w:t xml:space="preserve">29-522-0445 </w:t>
      </w:r>
    </w:p>
    <w:p w14:paraId="1B641797" w14:textId="77777777" w:rsidR="00CA2D48" w:rsidRDefault="00CA2D48">
      <w:pPr>
        <w:pStyle w:val="a3"/>
      </w:pPr>
      <w:r>
        <w:t xml:space="preserve">　　問：「所有的外傷都是業因感召的嗎？每當擬定假日發心念佛，或念佛攝心時，障礙就特別明顯得多，同修教我應先迴向，將功德和他們分享，我恐怕有時會發出空頭支票，往後麻煩更大，請問該怎樣讓他們能夠成就？」</w:t>
      </w:r>
      <w:r>
        <w:t xml:space="preserve"> </w:t>
      </w:r>
    </w:p>
    <w:p w14:paraId="69E9BC97" w14:textId="77777777" w:rsidR="00CA2D48" w:rsidRDefault="00CA2D48">
      <w:pPr>
        <w:pStyle w:val="a3"/>
      </w:pPr>
      <w:r>
        <w:t xml:space="preserve">　　答：不可以說所有外傷都是業因感召，不見得！外傷有時候是我們自己不小心，沒有留意。譬如到野外去旅行，你被小蟲咬，或被帶刺的樹刺傷，這是你走路不小心，未必是因果報應。由此可知，中國古人講孝道，孝親不能讓父母擔憂；自己的生活習慣、一切行動要小心謹慎，不要讓自己身體受到傷害，引起父母的憂心，這是正確的。</w:t>
      </w:r>
      <w:r>
        <w:t xml:space="preserve"> </w:t>
      </w:r>
    </w:p>
    <w:p w14:paraId="46F4EAA9" w14:textId="77777777" w:rsidR="00CA2D48" w:rsidRDefault="00CA2D48">
      <w:pPr>
        <w:pStyle w:val="a3"/>
      </w:pPr>
      <w:r>
        <w:t xml:space="preserve">　　至於業障，我們說得很多，冤親債主每個人都有，而且都很多很多，因為不是這一生結的，過去生結的都忘掉了；我們雖然忘掉，他沒有忘掉，所以這個事情很麻煩。冤親債主非常非常多，佛教給我們的方法非常好，我們修行為誰修的？不是為自己。為自己修，冤親債主還是會來找麻煩。為什麼？你這個人自私自利。我不是為自己修，我為一切眾生修的，包括冤親債主在內，冤業馬上就解開了。決定不是為自己，我斷惡不是為自己斷惡，修善不是為自己修善，破迷不是為自己破迷，開悟也不是為自己開悟，成佛也不是為自己成佛，是為度一切眾生。只要有這個心，這個心就是迴向，這個迴向的效果就非常顯著。</w:t>
      </w:r>
      <w:r>
        <w:t xml:space="preserve"> </w:t>
      </w:r>
    </w:p>
    <w:p w14:paraId="3CDB2E43" w14:textId="77777777" w:rsidR="00CA2D48" w:rsidRDefault="00CA2D48">
      <w:pPr>
        <w:pStyle w:val="a3"/>
      </w:pPr>
      <w:r>
        <w:t xml:space="preserve">　　乃至於我們生活，我今天吃一餐飯、喝一杯水不是為自己，是為一切眾生。為什麼說喝一杯水是為一切眾生？喝一杯水是我身體需要，我身體為一切眾生工作，不為我，我不需要，眾生需要這個身體為他們服務，我吃飯是為這個身體，喝水是為這個身體。換句話說，統統為一切眾生，不為自己，這是迴向心，這是解冤釋結，這就不會開空頭支票了；空頭支票還是自私自利，兌不了現。所以心量要大，量大福大，心量小福報就小，要明白道理。我們要拓開心量，像諸佛菩薩一樣「心包太虛，量周沙界」。　　節錄自：</w:t>
      </w:r>
      <w:r>
        <w:t>21-090-0036</w:t>
      </w:r>
      <w:r>
        <w:t xml:space="preserve">學佛答問　　</w:t>
      </w:r>
    </w:p>
    <w:sectPr w:rsidR="00CA2D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0165F" w14:textId="77777777" w:rsidR="00CA2D48" w:rsidRDefault="00CA2D48" w:rsidP="002659CF">
      <w:r>
        <w:separator/>
      </w:r>
    </w:p>
  </w:endnote>
  <w:endnote w:type="continuationSeparator" w:id="0">
    <w:p w14:paraId="39FC9665" w14:textId="77777777" w:rsidR="00CA2D48" w:rsidRDefault="00CA2D48" w:rsidP="002659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5EE58" w14:textId="77777777" w:rsidR="00CA2D48" w:rsidRDefault="00CA2D48" w:rsidP="002659CF">
      <w:r>
        <w:separator/>
      </w:r>
    </w:p>
  </w:footnote>
  <w:footnote w:type="continuationSeparator" w:id="0">
    <w:p w14:paraId="67550EAD" w14:textId="77777777" w:rsidR="00CA2D48" w:rsidRDefault="00CA2D48" w:rsidP="002659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9CF"/>
    <w:rsid w:val="002659CF"/>
    <w:rsid w:val="00B519F4"/>
    <w:rsid w:val="00CA2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D8C2B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59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59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59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59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2026-08-12T07:07:00Z</dcterms:created>
  <dcterms:modified xsi:type="dcterms:W3CDTF">2026-08-12T07:07:00Z</dcterms:modified>
</cp:coreProperties>
</file>