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AC4C" w14:textId="77777777" w:rsidR="00B025D3" w:rsidRDefault="00B025D3">
      <w:r>
        <w:t>學佛答問集</w:t>
      </w:r>
      <w:r>
        <w:t>—</w:t>
      </w:r>
      <w:r>
        <w:t xml:space="preserve">如何供養法師，才彼此不犯過失？　　（第四七九集）　　</w:t>
      </w:r>
      <w:r>
        <w:t>2000/11/2</w:t>
      </w:r>
      <w:r>
        <w:t xml:space="preserve">　　新加坡佛教居士林　　檔名：</w:t>
      </w:r>
      <w:r>
        <w:t xml:space="preserve">29-522-0479 </w:t>
      </w:r>
    </w:p>
    <w:p w14:paraId="1C7C9197" w14:textId="77777777" w:rsidR="00B025D3" w:rsidRDefault="00B025D3">
      <w:pPr>
        <w:pStyle w:val="a3"/>
      </w:pPr>
      <w:r>
        <w:t xml:space="preserve">　　問：「我們在家居士於供養法師時，應用何種方式，才讓彼此不犯過失？」</w:t>
      </w:r>
      <w:r>
        <w:t xml:space="preserve"> </w:t>
      </w:r>
    </w:p>
    <w:p w14:paraId="71EA073F" w14:textId="77777777" w:rsidR="00B025D3" w:rsidRDefault="00B025D3">
      <w:pPr>
        <w:pStyle w:val="a3"/>
      </w:pPr>
      <w:r>
        <w:t xml:space="preserve">　　答：供養法師不容易，這是大學問，要有智慧和方便，要細心觀察，不能讓法師增長貪瞋痴；如果讓法師增長貪瞋痴，你的供養就有罪過。所以佛當年在世，要求在家同修對出家人的供養僅限於四事。出家人每天出來托缽，一定要供養一缽飯；出家人衣服破了，要供養衣服；出家人生病，要照顧他，供養醫藥；出家人睡眠，要供養他臥具，就這四樣，沒有多餘的。也就是說，出家人的基本物質生活都能照顧到，絕不讓他有多餘，多餘就起貪心，就生煩惱，這樣我們供養的人就有罪過。我這些話說出來會得罪許多人，你們來問，我沒有辦法，我跟你說真話。</w:t>
      </w:r>
      <w:r>
        <w:t xml:space="preserve"> </w:t>
      </w:r>
    </w:p>
    <w:p w14:paraId="3A250156" w14:textId="77777777" w:rsidR="00B025D3" w:rsidRDefault="00B025D3">
      <w:pPr>
        <w:pStyle w:val="a3"/>
      </w:pPr>
      <w:r>
        <w:t xml:space="preserve">　　應當怎樣供養才如法？供養常住。但是今天如法的道場是愈來愈少，所以我們要仔細觀察。李炳南老居士往年教導我們，「要看場有沒有道，有道才叫道場」。很多有場無道，不能叫道場，要看它有沒有道。什麼叫「道」？最簡單的，今天我們已經把範圍愈縮愈小，至少道場時常有講經，時常有修行。</w:t>
      </w:r>
      <w:r>
        <w:t xml:space="preserve"> </w:t>
      </w:r>
    </w:p>
    <w:p w14:paraId="38B1070D" w14:textId="77777777" w:rsidR="00B025D3" w:rsidRDefault="00B025D3">
      <w:pPr>
        <w:pStyle w:val="a3"/>
      </w:pPr>
      <w:r>
        <w:t xml:space="preserve">　　居士林這些年來，大家看到很興旺，也引起不少障礙。它怎麼會興旺的？每天講經和念佛。佛法講解門，每天講經，幫助你破迷開悟；每天念佛，這是修行，行門，這個地方有解有行，這才稱得上是「道場」。既然有解有行，必定有證，確實這個地方有修行證果的，哪些證果？往生的這些同修，我們大家給他助念，他往生的瑞相，那是證果。證果最明顯的是居士林老林長陳光別居士的往生，我們許多同修都去助念，親眼看見的。老居士在往生的三個月前，就知道他哪一天走，他在一張紙上寫了十幾個八月初七，家裡人不知道是什麼意思，也不敢問他，八月初七那一天往生。三個月之前就曉得，不可思議，這是證果，淨土宗的證果就是往生。這些年來，念佛堂念佛往生的已經有好幾位，這才能稱得上「道場」。</w:t>
      </w:r>
      <w:r>
        <w:t xml:space="preserve"> </w:t>
      </w:r>
    </w:p>
    <w:p w14:paraId="7A684A25" w14:textId="77777777" w:rsidR="00B025D3" w:rsidRDefault="00B025D3">
      <w:pPr>
        <w:pStyle w:val="a3"/>
      </w:pPr>
      <w:r>
        <w:t xml:space="preserve">　　有很多人到這邊來參學，我聽到他們的談話，他們最常說的是：「居士林每天活動有這麼多人，沒有聽到吵架」，這是他們感到很訝異，也常常掛在口邊讚歎。我很少跑道場，我聽了這些話之後，我就想，難道他們時常去道場，都遇到吵架、打架嗎？想必有可能，要不然他為什麼讚歎這個地方。由此，使我聯想到我出家不久，有一年在高雄左營興隆寺過年，哪一年我也忘掉了。那是一個比丘尼的道場，住持是天乙法師，天乙法師問我，她說：「從古書上看到，從前道場的住眾趕都趕不走，打他都不走。我現在有好幾個道場，裡面的住眾一切生活，我照顧得很周到，為什麼留不住人，他們常常都想跑走？」問我這個問題。我當時回答她：「古時候這些出家、在家人，到寺廟庵堂裡面來是求道的，你這個地方有道，所以打都打不走；現在這些出家眾到這個地方來，你這裡沒有道，沒有道就會胡思亂想，胡思亂想哪有不走的道理！你要叫人不願意離開你，你這裡一定要講經說法，一定要提倡修行，你自己一定要以身作則。大眾到你這裡來，他真的想學到東西，他沒有學成，我相信他不會走。」</w:t>
      </w:r>
      <w:r>
        <w:t xml:space="preserve"> </w:t>
      </w:r>
    </w:p>
    <w:p w14:paraId="0DF17823" w14:textId="77777777" w:rsidR="00B025D3" w:rsidRDefault="00B025D3">
      <w:pPr>
        <w:pStyle w:val="a3"/>
      </w:pPr>
      <w:r>
        <w:t xml:space="preserve">　　過去，我在台中慈光圖書館親近李炳南老居士，一心學教，那個時候有很多人想趕我，我不走。為什麼？我沒有學成，趕都趕不走，我到這個道場來是有目的，我學</w:t>
      </w:r>
      <w:r>
        <w:lastRenderedPageBreak/>
        <w:t>成之後，你們不要趕，我自然就走了。我沒有學會，你想趕，我不會走的，這是一個簡單的道理。　　節錄自：</w:t>
      </w:r>
      <w:r>
        <w:t>21-090-0039</w:t>
      </w:r>
      <w:r>
        <w:t xml:space="preserve">學佛答問　　</w:t>
      </w:r>
    </w:p>
    <w:sectPr w:rsidR="00B025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4734D" w14:textId="77777777" w:rsidR="00B025D3" w:rsidRDefault="00B025D3" w:rsidP="001B33B0">
      <w:r>
        <w:separator/>
      </w:r>
    </w:p>
  </w:endnote>
  <w:endnote w:type="continuationSeparator" w:id="0">
    <w:p w14:paraId="630A67C5" w14:textId="77777777" w:rsidR="00B025D3" w:rsidRDefault="00B025D3" w:rsidP="001B3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9C2C" w14:textId="77777777" w:rsidR="00B025D3" w:rsidRDefault="00B025D3" w:rsidP="001B33B0">
      <w:r>
        <w:separator/>
      </w:r>
    </w:p>
  </w:footnote>
  <w:footnote w:type="continuationSeparator" w:id="0">
    <w:p w14:paraId="060F9E2B" w14:textId="77777777" w:rsidR="00B025D3" w:rsidRDefault="00B025D3" w:rsidP="001B3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B0"/>
    <w:rsid w:val="001B33B0"/>
    <w:rsid w:val="00B025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0F2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