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1322" w14:textId="77777777" w:rsidR="00142673" w:rsidRDefault="00142673">
      <w:r>
        <w:t>學佛答問集</w:t>
      </w:r>
      <w:r>
        <w:t>—</w:t>
      </w:r>
      <w:r>
        <w:t xml:space="preserve">念佛可以消罪，佛的馬麥之報是否有矛盾？　　（第四九一集）　　</w:t>
      </w:r>
      <w:r>
        <w:t>2000/11/3</w:t>
      </w:r>
      <w:r>
        <w:t xml:space="preserve">　　新加坡佛教居士林　　檔名：</w:t>
      </w:r>
      <w:r>
        <w:t xml:space="preserve">29-522-0491 </w:t>
      </w:r>
    </w:p>
    <w:p w14:paraId="5397C795" w14:textId="77777777" w:rsidR="00142673" w:rsidRDefault="00142673">
      <w:pPr>
        <w:pStyle w:val="a3"/>
      </w:pPr>
      <w:r>
        <w:t xml:space="preserve">　　問：「您說因果不空、不昧因果，只要參透『禍福無門，惟人自召』的原理，不必求什麼。可是念佛可以消罪，『念佛是因，成佛是果』，世間的一切，還有什麼求不到？過去我們無知所造作的種種罪業，經過真心懺悔，誠心改過，可以消業。請問釋迦牟尼佛的三個月馬麥之報，這裡是否有矛盾？」</w:t>
      </w:r>
      <w:r>
        <w:t xml:space="preserve"> </w:t>
      </w:r>
    </w:p>
    <w:p w14:paraId="00D07CDE" w14:textId="77777777" w:rsidR="00142673" w:rsidRDefault="00142673">
      <w:pPr>
        <w:pStyle w:val="a3"/>
      </w:pPr>
      <w:r>
        <w:t xml:space="preserve">　　答：你所說的句子聯貫不起來，大意我曉得。「因果不空」、「不昧因果」，前面都曾經詳細的說過。你只要參透「禍福無門，惟人自召」的原理，就不必求什麼，因為你所希求的都在其中了。你了解「禍福無門，惟人自召」，這兩句話是《太上感應篇》說的，你就知道種善因必定得善果，造惡業一定得惡報，所以不是不報，是時辰未到。這一個事實真相，我們要細心去體察，它是真的不是假的。</w:t>
      </w:r>
      <w:r>
        <w:t xml:space="preserve"> </w:t>
      </w:r>
    </w:p>
    <w:p w14:paraId="59530D0A" w14:textId="77777777" w:rsidR="00142673" w:rsidRDefault="00142673">
      <w:pPr>
        <w:pStyle w:val="a3"/>
      </w:pPr>
      <w:r>
        <w:t xml:space="preserve">　　念佛決定可以滅罪，只是滅罪效果大小，每個人不一定。原因在哪裡？原因在念佛的心態和方法；如果能夠如理如法，滅罪的效果就非常顯著。你懂得「念佛是因，成佛是果」，這是世出世間最不可思議的成就，這都能夠得到，世間一切法當然能求得到。佛家講：「佛氏門中，有求必應。」這個話是真的，一點都不假，可是你求，你要「只求我所需要的」，這個才有感應。如果不是自己迫切需要，求的種種是奢侈品，這就有罪過，它會增長你的貪心，這是錯誤的。求生活必需品，這個沒有罪過，但是求多餘的，就是錯誤。我們要懂得這個道理，就是決定不能幫助自己增長貪瞋痴慢，不能增長自己的過失和罪惡。</w:t>
      </w:r>
      <w:r>
        <w:t xml:space="preserve"> </w:t>
      </w:r>
    </w:p>
    <w:p w14:paraId="622821E8" w14:textId="77777777" w:rsidR="00142673" w:rsidRDefault="00142673">
      <w:pPr>
        <w:pStyle w:val="a3"/>
      </w:pPr>
      <w:r>
        <w:t xml:space="preserve">　　因此，菩薩應化在世間無盡的慈悲，不僅是只取他自己需要的而已，往往是取最低的物質生活方式。像釋迦牟尼佛在世，經典記載他老人家一生，是「日中一食，樹下一宿」，一生保持著三衣一缽，真的是身心世界一切放下。他為什麼要這樣做？他是做給我們看。我們在生活上做不到，要生慚愧心，要努力向佛學習。</w:t>
      </w:r>
      <w:r>
        <w:t xml:space="preserve"> </w:t>
      </w:r>
    </w:p>
    <w:p w14:paraId="38A9AE74" w14:textId="77777777" w:rsidR="00142673" w:rsidRDefault="00142673">
      <w:pPr>
        <w:pStyle w:val="a3"/>
      </w:pPr>
      <w:r>
        <w:t xml:space="preserve">　　我們有多餘的，決定要幫助一切眾生，特別是出家同修。出家同修自己沒有從事生產營生的事業，出家人的生活都是大眾供養的，尤其要惜福。大眾供養的，很難消化，所以古德警惕我們：「施主一粒米，大如須彌山。今生不了道，披毛戴角還。」這個話是千真萬確，我們有多餘的，不知道輾轉布施，將來要還債，現在供養的人多，你的債主多，將來還債可麻煩了。所以出家人接受供養怎麼辦？趕緊輾轉布施。我們自己生活，也只限於生活之必需，有多餘的趕緊要往外送，不送就是罪業，不送將來就要受果報。在家居士自己從事於營生事業，你要能學菩薩，自己生活夠用了，多餘的多幫助社會貧困的人，你修了大福德，你的福德享受不盡，要懂得這個道理，要認真努力去做。</w:t>
      </w:r>
      <w:r>
        <w:t xml:space="preserve"> </w:t>
      </w:r>
    </w:p>
    <w:p w14:paraId="60966491" w14:textId="77777777" w:rsidR="00142673" w:rsidRDefault="00142673">
      <w:pPr>
        <w:pStyle w:val="a3"/>
      </w:pPr>
      <w:r>
        <w:t xml:space="preserve">　　釋迦牟尼佛三個月「馬麥之報」，孔老夫子也曾經有「在陳絕糧」，這都是大聖大賢示現給我們看，告訴我們，「業因果報，絲毫不爽」，就是成了佛，過去生中造作的惡業還是要受報。不能說成佛就沒有報應，沒有這個道理，成佛也要受報。不過他們受報跟我們受報不一樣，他們受報清楚，知道是什麼原因受報。我們今天受了許多苦難，不知道自己造的什麼原因，所以怨天尤人，又造罪業。他們知道前因後果，所以說不昧因果的受報，清清楚楚、明明白白，這是表演給我們看。　　節錄自：</w:t>
      </w:r>
      <w:r>
        <w:t>21-090-0040</w:t>
      </w:r>
      <w:r>
        <w:t xml:space="preserve">學佛答問　　</w:t>
      </w:r>
    </w:p>
    <w:sectPr w:rsidR="001426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4C56F" w14:textId="77777777" w:rsidR="00142673" w:rsidRDefault="00142673" w:rsidP="00A40C21">
      <w:r>
        <w:separator/>
      </w:r>
    </w:p>
  </w:endnote>
  <w:endnote w:type="continuationSeparator" w:id="0">
    <w:p w14:paraId="2D457DB5" w14:textId="77777777" w:rsidR="00142673" w:rsidRDefault="00142673" w:rsidP="00A40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21F7" w14:textId="77777777" w:rsidR="00142673" w:rsidRDefault="00142673" w:rsidP="00A40C21">
      <w:r>
        <w:separator/>
      </w:r>
    </w:p>
  </w:footnote>
  <w:footnote w:type="continuationSeparator" w:id="0">
    <w:p w14:paraId="6DDD95E9" w14:textId="77777777" w:rsidR="00142673" w:rsidRDefault="00142673" w:rsidP="00A40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21"/>
    <w:rsid w:val="00142673"/>
    <w:rsid w:val="00A40C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9A1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C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C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C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C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