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5240" w14:textId="77777777" w:rsidR="00106FBA" w:rsidRDefault="00106FBA">
      <w:r>
        <w:t>學佛答問集</w:t>
      </w:r>
      <w:r>
        <w:t>—</w:t>
      </w:r>
      <w:r>
        <w:t xml:space="preserve">對佛教重男輕女有何看法？　　（第五五五集）　　</w:t>
      </w:r>
      <w:r>
        <w:t>2000/12/27</w:t>
      </w:r>
      <w:r>
        <w:t xml:space="preserve">　　新加坡佛教居士林　　檔名：</w:t>
      </w:r>
      <w:r>
        <w:t xml:space="preserve">29-522-0555 </w:t>
      </w:r>
    </w:p>
    <w:p w14:paraId="75E65383" w14:textId="77777777" w:rsidR="00106FBA" w:rsidRDefault="00106FBA">
      <w:pPr>
        <w:pStyle w:val="a3"/>
      </w:pPr>
      <w:r>
        <w:t xml:space="preserve">　　問：「不知您對佛教歷史上重男輕女的傳統傾向有何看法？」</w:t>
      </w:r>
      <w:r>
        <w:t xml:space="preserve"> </w:t>
      </w:r>
    </w:p>
    <w:p w14:paraId="201EC8DF" w14:textId="77777777" w:rsidR="00106FBA" w:rsidRDefault="00106FBA">
      <w:pPr>
        <w:pStyle w:val="a3"/>
      </w:pPr>
      <w:r>
        <w:t xml:space="preserve">　　答：你有看法，我沒有看法。我們學佛的人，應當要學佛的看法，佛的看法是平等的，不但男女平等，我們人跟畜生平等，人跟蚊蟲螞蟻都平等。我們要學會這個看法，決定不可以有歧視，我們的心才真正能平靜下來。心不平，那是障礙，這就是講的「業障」。我們心一定要平等，別人怎麼看法，他的事情，不是我的事情。</w:t>
      </w:r>
      <w:r>
        <w:t xml:space="preserve"> </w:t>
      </w:r>
    </w:p>
    <w:p w14:paraId="580CC54A" w14:textId="77777777" w:rsidR="00106FBA" w:rsidRDefault="00106FBA">
      <w:pPr>
        <w:pStyle w:val="a3"/>
      </w:pPr>
      <w:r>
        <w:t xml:space="preserve">　　佛在經典裡面告訴我們，釋尊當年在世，印度四姓階級極不平等，釋迦牟尼佛提倡剃度出家四姓階級一律平等，這是我們應當要學習的。世間種種不平等，是因為眾生造作的業不一樣，業報是造成不平等的現象，不是他原有的。　　節錄自：</w:t>
      </w:r>
      <w:r>
        <w:t>21-090-0046</w:t>
      </w:r>
      <w:r>
        <w:t xml:space="preserve">學佛答問　　</w:t>
      </w:r>
    </w:p>
    <w:sectPr w:rsidR="00106F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A707" w14:textId="77777777" w:rsidR="00106FBA" w:rsidRDefault="00106FBA" w:rsidP="00D25F14">
      <w:r>
        <w:separator/>
      </w:r>
    </w:p>
  </w:endnote>
  <w:endnote w:type="continuationSeparator" w:id="0">
    <w:p w14:paraId="003C674B" w14:textId="77777777" w:rsidR="00106FBA" w:rsidRDefault="00106FBA" w:rsidP="00D25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3887B" w14:textId="77777777" w:rsidR="00106FBA" w:rsidRDefault="00106FBA" w:rsidP="00D25F14">
      <w:r>
        <w:separator/>
      </w:r>
    </w:p>
  </w:footnote>
  <w:footnote w:type="continuationSeparator" w:id="0">
    <w:p w14:paraId="4507CDF6" w14:textId="77777777" w:rsidR="00106FBA" w:rsidRDefault="00106FBA" w:rsidP="00D25F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14"/>
    <w:rsid w:val="00106FBA"/>
    <w:rsid w:val="00B519F4"/>
    <w:rsid w:val="00D2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22E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F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F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F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F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