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3699" w14:textId="77777777" w:rsidR="00FC01E1" w:rsidRDefault="00FC01E1">
      <w:r>
        <w:t>學佛答問集</w:t>
      </w:r>
      <w:r>
        <w:t>—</w:t>
      </w:r>
      <w:r>
        <w:t xml:space="preserve">佛法追求清淨，世法追求五欲六塵，豈無矛盾？　　（第五五七集）　　</w:t>
      </w:r>
      <w:r>
        <w:t>2000/12/28</w:t>
      </w:r>
      <w:r>
        <w:t xml:space="preserve">　　新加坡佛教居士林　　檔名：</w:t>
      </w:r>
      <w:r>
        <w:t xml:space="preserve">29-522-0557 </w:t>
      </w:r>
    </w:p>
    <w:p w14:paraId="7BBD7BAC" w14:textId="77777777" w:rsidR="00FC01E1" w:rsidRDefault="00FC01E1">
      <w:pPr>
        <w:pStyle w:val="a3"/>
      </w:pPr>
      <w:r>
        <w:t xml:space="preserve">　　問：「您曾經說：『佛法不離世法，佛法不壞世法。』（這個話不是我說的，這個話是佛在經上說的，我不敢說。）但是在我來看，應用在現實生活中卻很困難。因為各自的追求不一樣，佛法是求清淨心，世法是追求五欲六塵，這中間怎麼會沒有矛盾？又您曾經說：『隨緣是指隨順佛法的道理，而非隨順人情。』但事實上，這是一個充滿人情的社會，在處理事情時，如果隨順佛法而不隨順人情，在別人看來往往不盡人情，使周圍的人離你而去，而這又不是佛教導人應處的境界，請開示。」</w:t>
      </w:r>
      <w:r>
        <w:t xml:space="preserve"> </w:t>
      </w:r>
    </w:p>
    <w:p w14:paraId="2F3E6B7F" w14:textId="77777777" w:rsidR="00FC01E1" w:rsidRDefault="00FC01E1">
      <w:pPr>
        <w:pStyle w:val="a3"/>
      </w:pPr>
      <w:r>
        <w:t xml:space="preserve">　　答：佛法跟世法，你沒有把它辨別清楚，你如果把它搞清楚了，你這些問題、疑惑就沒有了。如果說佛法跟世法是二法，惠能大師講：「二法不是佛法」，什麼是佛法？佛法是不二法。你懂得什麼叫不二法，你才會真正了解什麼是佛法。世法跟佛法不二，世法跟佛法是一，這是佛法。既然是一，為什麼要分成世法與佛法？這裡面只有一個覺、一個迷，覺了，世法就是佛法；迷了，佛法就變成世法。諸位一定要清楚，佛教導人只有覺迷而已，而且又跟你說「迷悟不二」，這很難懂，讓我們愈聽愈糊塗。</w:t>
      </w:r>
      <w:r>
        <w:t xml:space="preserve"> </w:t>
      </w:r>
    </w:p>
    <w:p w14:paraId="08AEC447" w14:textId="77777777" w:rsidR="00FC01E1" w:rsidRDefault="00FC01E1">
      <w:pPr>
        <w:pStyle w:val="a3"/>
      </w:pPr>
      <w:r>
        <w:t xml:space="preserve">　　迷悟是一不是二，為什麼說「迷悟不二」？事是一樁事情，迷也是它，悟也是它，所以迷悟不二。法有沒有改變？沒有。你迷，法決不會變成迷；你悟，法也不會變成悟，諸位要仔細想想這個道理。我們現在講的「想」，古人不叫想，教你參。參的意思的確比想好，為什麼？參不用心意識，用心意識是思想。教你好好想，這是用心意識，離心意識叫參，你才能夠把這個道理搞透徹、搞明白。</w:t>
      </w:r>
      <w:r>
        <w:t xml:space="preserve"> </w:t>
      </w:r>
    </w:p>
    <w:p w14:paraId="33AC82CE" w14:textId="77777777" w:rsidR="00FC01E1" w:rsidRDefault="00FC01E1">
      <w:pPr>
        <w:pStyle w:val="a3"/>
      </w:pPr>
      <w:r>
        <w:t xml:space="preserve">　　世間人追求五欲六塵，五欲六塵是不是佛法？覺了就叫佛法。佛法裡面有很多人，每天誦經、念佛、拜懺，它是不是佛法？他要迷了就不是佛法。所以世法、佛法在迷悟，不在事相，事相當中沒有迷悟，迷悟在人心，這個不能不明瞭。如果你讀《華嚴經》，五十三參裡面勝熱婆羅門、甘露火王、伐蘇蜜多女，他們追求的就是五欲六塵，就是搞貪瞋痴，那是佛法。為什麼？他不迷，他覺。諸佛菩薩示現在我們世間，在《華嚴經》看的例子太多太多，有作天王、有作人王，有經商、有做工，各行各業，男女老少，全都是佛法。</w:t>
      </w:r>
      <w:r>
        <w:t xml:space="preserve"> </w:t>
      </w:r>
    </w:p>
    <w:p w14:paraId="7C22D659" w14:textId="77777777" w:rsidR="00FC01E1" w:rsidRDefault="00FC01E1">
      <w:pPr>
        <w:pStyle w:val="a3"/>
      </w:pPr>
      <w:r>
        <w:t xml:space="preserve">　　你再不相信，我舉個你可以理解的例子。永明延壽禪師沒有出家前，他是個小公務員，每天偷盜公款去放生，你說它是世法是佛法？它是佛法，它不是世法。為什麼？他不迷。世法、佛法不在事相，世法、佛法在一念之間，一念覺，為利益一切眾生，這個法就叫佛法；一念迷，自私自利，盡幹一些損人利己之事，這是世法。所以世法跟佛法是一法不是二法。</w:t>
      </w:r>
      <w:r>
        <w:t xml:space="preserve"> </w:t>
      </w:r>
    </w:p>
    <w:p w14:paraId="5F861967" w14:textId="77777777" w:rsidR="00FC01E1" w:rsidRDefault="00FC01E1">
      <w:pPr>
        <w:pStyle w:val="a3"/>
      </w:pPr>
      <w:r>
        <w:t xml:space="preserve">　　佛法決定不壞世間法，那就是佛法隨緣，「恆順眾生，隨喜功德」，怎麼會不順人情？不順人情的不是佛法，佛法是順人情。順人情，他是以智慧順人情，他不迷，以迷情順人情是世法，以智慧順人情是佛法，差別在這個地方。佛法通情達理，它是真的通達，透徹的通達。我們世間人不能通情達理，迷惑在裡頭，世間人這是迷情，跟佛菩薩不能比。所以世人必須要學佛，佛法就是我們實際上的生活，佛法應用在工作、處事待人接物，才真正得到幸福美滿，哪裡會學佛不近人情，把人都得罪光了，</w:t>
      </w:r>
      <w:r>
        <w:lastRenderedPageBreak/>
        <w:t>叫別人遠離你而去，沒這回事情，這是不通佛法的人做的。　　節錄自：</w:t>
      </w:r>
      <w:r>
        <w:t>21-090-0047</w:t>
      </w:r>
      <w:r>
        <w:t xml:space="preserve">學佛答問　　</w:t>
      </w:r>
    </w:p>
    <w:sectPr w:rsidR="00FC01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152B" w14:textId="77777777" w:rsidR="00FC01E1" w:rsidRDefault="00FC01E1" w:rsidP="001C5EC7">
      <w:r>
        <w:separator/>
      </w:r>
    </w:p>
  </w:endnote>
  <w:endnote w:type="continuationSeparator" w:id="0">
    <w:p w14:paraId="0FA4EFC1" w14:textId="77777777" w:rsidR="00FC01E1" w:rsidRDefault="00FC01E1" w:rsidP="001C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286C" w14:textId="77777777" w:rsidR="00FC01E1" w:rsidRDefault="00FC01E1" w:rsidP="001C5EC7">
      <w:r>
        <w:separator/>
      </w:r>
    </w:p>
  </w:footnote>
  <w:footnote w:type="continuationSeparator" w:id="0">
    <w:p w14:paraId="19F16325" w14:textId="77777777" w:rsidR="00FC01E1" w:rsidRDefault="00FC01E1" w:rsidP="001C5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C7"/>
    <w:rsid w:val="001C5EC7"/>
    <w:rsid w:val="00B519F4"/>
    <w:rsid w:val="00F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589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