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D6156" w14:textId="77777777" w:rsidR="009F10CE" w:rsidRDefault="009F10CE">
      <w:r>
        <w:t>學佛答問集</w:t>
      </w:r>
      <w:r>
        <w:t>—</w:t>
      </w:r>
      <w:r>
        <w:t xml:space="preserve">禮佛、念佛、讀經都能消業障嗎？　　（第五七Ｏ集）　　</w:t>
      </w:r>
      <w:r>
        <w:t>2000/12/28</w:t>
      </w:r>
      <w:r>
        <w:t xml:space="preserve">　　新加坡佛教居士林　　檔名：</w:t>
      </w:r>
      <w:r>
        <w:t xml:space="preserve">29-522-0570 </w:t>
      </w:r>
    </w:p>
    <w:p w14:paraId="2B0C0985" w14:textId="77777777" w:rsidR="009F10CE" w:rsidRDefault="009F10CE">
      <w:pPr>
        <w:pStyle w:val="a3"/>
      </w:pPr>
      <w:r>
        <w:t xml:space="preserve">　　問：「請問分區共修念佛，是否以繞佛為主？有人提倡多禮佛，方能消業障，難道念佛、讀經不是消業障嗎？」</w:t>
      </w:r>
      <w:r>
        <w:t xml:space="preserve"> </w:t>
      </w:r>
    </w:p>
    <w:p w14:paraId="07D5EEBD" w14:textId="77777777" w:rsidR="009F10CE" w:rsidRDefault="009F10CE">
      <w:pPr>
        <w:pStyle w:val="a3"/>
      </w:pPr>
      <w:r>
        <w:t xml:space="preserve">　　答：對，統統都消業障。念佛，我們把念佛堂劃做三個區域：繞佛、禮佛、止靜，劃成三個區域，這個方法很受現代人歡迎。我們過去在美國這樣作法，得到了很好的效果。確實是以繞佛為主，這個方法是《華嚴經》德雲比丘所傳的。德雲比丘他的念佛方法，就是我們後人所講的「般舟三昧」、「佛立三昧」，是以繞佛為主。</w:t>
      </w:r>
      <w:r>
        <w:t xml:space="preserve"> </w:t>
      </w:r>
    </w:p>
    <w:p w14:paraId="35347DB6" w14:textId="77777777" w:rsidR="009F10CE" w:rsidRDefault="009F10CE">
      <w:pPr>
        <w:pStyle w:val="a3"/>
      </w:pPr>
      <w:r>
        <w:t xml:space="preserve">　　繞佛實在是累了，這是對我們現在人講的，我們業障重，沒有那麼好的體力，可以坐下來休息，休息好了，趕緊再出來繞。繞的時候出聲，坐下來的時候止靜不出聲，可以默念，也可以不念；不念怎麼樣？聽繞佛念佛的聲音，專心去聽，這都叫「攝心念佛」，這方法都很好。如果精神提不起來，昏沈的時候就拜佛，在昏沈的時候拜佛，這是最好的對治方法。分三個區是這個意思，樣樣都能消業障。如果是「這個能消業障，那個不能消業障」，這業障就很重了。為什麼？業障是從妄想來的，念佛還要打妄想，業障怎麼能消得了？　　節錄自：</w:t>
      </w:r>
      <w:r>
        <w:t>21-090-0047</w:t>
      </w:r>
      <w:r>
        <w:t xml:space="preserve">學佛答問　　</w:t>
      </w:r>
    </w:p>
    <w:sectPr w:rsidR="009F10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FDB73" w14:textId="77777777" w:rsidR="009F10CE" w:rsidRDefault="009F10CE" w:rsidP="003A3171">
      <w:r>
        <w:separator/>
      </w:r>
    </w:p>
  </w:endnote>
  <w:endnote w:type="continuationSeparator" w:id="0">
    <w:p w14:paraId="47D528DA" w14:textId="77777777" w:rsidR="009F10CE" w:rsidRDefault="009F10CE" w:rsidP="003A3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4669D" w14:textId="77777777" w:rsidR="009F10CE" w:rsidRDefault="009F10CE" w:rsidP="003A3171">
      <w:r>
        <w:separator/>
      </w:r>
    </w:p>
  </w:footnote>
  <w:footnote w:type="continuationSeparator" w:id="0">
    <w:p w14:paraId="6004F58E" w14:textId="77777777" w:rsidR="009F10CE" w:rsidRDefault="009F10CE" w:rsidP="003A31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71"/>
    <w:rsid w:val="003A3171"/>
    <w:rsid w:val="009F10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A68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1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1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1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1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