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5C56" w14:textId="77777777" w:rsidR="00E62AAB" w:rsidRDefault="00E62AAB">
      <w:r>
        <w:t>學佛答問集</w:t>
      </w:r>
      <w:r>
        <w:t>—</w:t>
      </w:r>
      <w:r>
        <w:t xml:space="preserve">淨土道場放大寶法王的故事是否妥當？　　（第五七六集）　　</w:t>
      </w:r>
      <w:r>
        <w:t>2000/12/29</w:t>
      </w:r>
      <w:r>
        <w:t xml:space="preserve">　　新加坡佛教居士林　　檔名：</w:t>
      </w:r>
      <w:r>
        <w:t xml:space="preserve">29-522-0576 </w:t>
      </w:r>
    </w:p>
    <w:p w14:paraId="4B68430B" w14:textId="77777777" w:rsidR="00E62AAB" w:rsidRDefault="00E62AAB">
      <w:pPr>
        <w:pStyle w:val="a3"/>
      </w:pPr>
      <w:r>
        <w:t xml:space="preserve">　　問：「請問修淨土道場放大寶法王的故事是否妥當？」</w:t>
      </w:r>
      <w:r>
        <w:t xml:space="preserve"> </w:t>
      </w:r>
    </w:p>
    <w:p w14:paraId="79E0DF73" w14:textId="77777777" w:rsidR="00E62AAB" w:rsidRDefault="00E62AAB">
      <w:pPr>
        <w:pStyle w:val="a3"/>
      </w:pPr>
      <w:r>
        <w:t xml:space="preserve">　　答：不妥當。為什麼？這叫夾雜。無論修學哪個法門一定要依照規矩，譬如說，你在學校念書，你是念醫學院的課堂，請商學院的老師來跟你講課，妥不妥當？它不是你這一行業的。佛法八萬四千法門，每一個法門有每一個法門修學的理論與方法，如果夾雜別的法門在這裡面，就把功夫破壞了。我們今天修學為什麼沒有成就，為什麼遭遇這麼大的困難、障礙？實在講，就是我們在行門上犯了嚴重的錯誤，這個錯誤就是「夾雜」。覺明妙行菩薩，對修淨土人說的，修淨土的人，要想功夫得力，要想功夫成就，必須記住三樁事情：第一個不懷疑，第二個不夾雜，第三個不間斷。所以夾雜別的法門在裡面，就把我們自己功夫全盤破壞了。</w:t>
      </w:r>
      <w:r>
        <w:t xml:space="preserve"> </w:t>
      </w:r>
    </w:p>
    <w:p w14:paraId="42E9328B" w14:textId="77777777" w:rsidR="00E62AAB" w:rsidRDefault="00E62AAB">
      <w:pPr>
        <w:pStyle w:val="a3"/>
      </w:pPr>
      <w:r>
        <w:t xml:space="preserve">　　如果你對於密宗有興趣，你可以加往生咒在裡面，行！往生咒是密宗的，因為它也是求生淨土的，這是祖師慈悲到極處！《無量壽經》經文雖然不長，宗門、教下，顯教、密教，大乘、小乘，全都包括在其中，這個經典不可思議！這部經的教義圓圓滿滿，沒有一絲毫缺陷，不必再加其他東西進去，我們專修專弘，這樣才能得力。　　節錄自：</w:t>
      </w:r>
      <w:r>
        <w:t>21-090-0048</w:t>
      </w:r>
      <w:r>
        <w:t xml:space="preserve">學佛答問　　</w:t>
      </w:r>
    </w:p>
    <w:sectPr w:rsidR="00E62A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3A4E1" w14:textId="77777777" w:rsidR="00E62AAB" w:rsidRDefault="00E62AAB" w:rsidP="005158CE">
      <w:r>
        <w:separator/>
      </w:r>
    </w:p>
  </w:endnote>
  <w:endnote w:type="continuationSeparator" w:id="0">
    <w:p w14:paraId="430EF42C" w14:textId="77777777" w:rsidR="00E62AAB" w:rsidRDefault="00E62AAB" w:rsidP="0051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42E2" w14:textId="77777777" w:rsidR="00E62AAB" w:rsidRDefault="00E62AAB" w:rsidP="005158CE">
      <w:r>
        <w:separator/>
      </w:r>
    </w:p>
  </w:footnote>
  <w:footnote w:type="continuationSeparator" w:id="0">
    <w:p w14:paraId="2BE7DED4" w14:textId="77777777" w:rsidR="00E62AAB" w:rsidRDefault="00E62AAB" w:rsidP="00515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CE"/>
    <w:rsid w:val="005158CE"/>
    <w:rsid w:val="00B519F4"/>
    <w:rsid w:val="00E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46A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