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A141F" w14:textId="77777777" w:rsidR="004F2CFC" w:rsidRDefault="004F2CFC">
      <w:r>
        <w:t>學佛答問集</w:t>
      </w:r>
      <w:r>
        <w:t>—</w:t>
      </w:r>
      <w:r>
        <w:t xml:space="preserve">居士平時可否穿著短褂，以及咖啡色的海青？　　（第五八三集）　　</w:t>
      </w:r>
      <w:r>
        <w:t>2001/1/8</w:t>
      </w:r>
      <w:r>
        <w:t xml:space="preserve">　　新加坡佛教居士林　　檔名：</w:t>
      </w:r>
      <w:r>
        <w:t xml:space="preserve">29-522-0583 </w:t>
      </w:r>
    </w:p>
    <w:p w14:paraId="07A2A9DB" w14:textId="77777777" w:rsidR="004F2CFC" w:rsidRDefault="004F2CFC">
      <w:pPr>
        <w:pStyle w:val="a3"/>
      </w:pPr>
      <w:r>
        <w:t xml:space="preserve">　　問：「請問居士平時可以穿著短褂嗎？上小座和大座時，可不可以以咖啡色的海青取代現前所穿黑色的海青？」</w:t>
      </w:r>
      <w:r>
        <w:t xml:space="preserve"> </w:t>
      </w:r>
    </w:p>
    <w:p w14:paraId="065AD9B4" w14:textId="77777777" w:rsidR="004F2CFC" w:rsidRDefault="004F2CFC">
      <w:pPr>
        <w:pStyle w:val="a3"/>
      </w:pPr>
      <w:r>
        <w:t xml:space="preserve">　　答：居士在我們道場，現在台灣設計的有居士服，我看不少同修都穿，這個很好。實在講，居士可以跟出家人穿同樣的衣服。我們要曉得，中國出家人穿的衣服是平民服裝，我們穿的長褂，這是明朝時代一般百姓穿的服裝。我們穿的中褂、現在設計長的背心、小褂褲，在家居士都可以穿著。在佛門聚會典禮當中，只有出家人可以搭袈裟，只有這個衣服在家人不可以搭。海青也是一樣，都是中國民間的衣服，不是說在家居士就不能穿，沒有這個道理，這是普通常識，我們應該要懂。</w:t>
      </w:r>
      <w:r>
        <w:t xml:space="preserve"> </w:t>
      </w:r>
    </w:p>
    <w:p w14:paraId="665E8922" w14:textId="77777777" w:rsidR="004F2CFC" w:rsidRDefault="004F2CFC">
      <w:pPr>
        <w:pStyle w:val="a3"/>
      </w:pPr>
      <w:r>
        <w:t xml:space="preserve">　　黑色的海青可以換咖啡色的海青，實在講，無論在家出家，學佛的同修穿咖啡色是決定有道理，這是表法。佛法教學對於表法非常重視，這種顏色在經典叫「袈裟色」。「袈裟」是梵語，它的意思就是許多種類混合在一起，稱之為袈裟；也就是講雜色的，就是很多顏色染在一起，混合在一起。它代表什麼？代表虛空法界一切眾生是一不是二。顏色裡面的紅、黃、青、白、黑，這是正色。在表法，它就好像表一個國家、一個國土、一個種族、一個宗教，它代表「單一」。染色是代表「和合」，不分國土、不分族類、不分宗教，虛空法界一切眾生是一家、是一體，取這個意思。我們穿這種顏色是表這個意思，這個意思很好，一定要懂得佛法的表法，佛為什麼教我們這麼做。</w:t>
      </w:r>
      <w:r>
        <w:t xml:space="preserve"> </w:t>
      </w:r>
    </w:p>
    <w:p w14:paraId="53BFC6C6" w14:textId="77777777" w:rsidR="004F2CFC" w:rsidRDefault="004F2CFC">
      <w:pPr>
        <w:pStyle w:val="a3"/>
      </w:pPr>
      <w:r>
        <w:t xml:space="preserve">　　譬如吃飯，佛陀在世都是一個缽，一個缽決不是托一家，是托七家。每一家給你一點點，七家供養你，每一家吃的飯菜不一樣，統統混合在一起，這個飯叫「袈裟飯」，而穿的衣服叫「袈裟衣」，一定要明白這個道理。因此，佛用這個方法時時刻刻提醒我們，穿衣、吃飯都在提醒我們，我們要跟虛空法界一切眾生和睦相處、平等對待，是這個意思。所以袈裟決定是染色的，如果是紅色、黃色、青色的，不能稱為袈裟，因為它是單一色。所以佛教導我們是什麼，他的用意何在，我們一定要清楚。</w:t>
      </w:r>
      <w:r>
        <w:t xml:space="preserve"> </w:t>
      </w:r>
    </w:p>
    <w:p w14:paraId="7F398992" w14:textId="77777777" w:rsidR="004F2CFC" w:rsidRDefault="004F2CFC">
      <w:pPr>
        <w:pStyle w:val="a3"/>
      </w:pPr>
      <w:r>
        <w:t xml:space="preserve">　　出家人搭的衣，這個衣是一格一格的，叫「福田衣」。格子代表什麼？前年五月是中國國慶，我到北京參加這個慶典，國家文物局的局長、宗教局局長，陪同我去參觀歷史博物館。正好那個時候在展覽青州出土的一批佛像，這個佛像是北魏時代建造的，距離現在一千七百多年。我當時看到毘盧遮那如來披的袈裟，格子裡面有繪畫，畫的是什麼？畫的是十法界。最上面的這一格是佛，菩薩、緣覺、聲聞，到最下面是地獄，我看到之後恍然大悟！格子的像，一格一格就是代表虛空法界一切眾生，我們佛經講的「十法界依正莊嚴」，每一格是代表這個意思。格子一樣大，這個意思是「平等」，佛跟菩薩平等，佛跟人平等，佛跟餓鬼、地獄也平等，這是平等真法界。</w:t>
      </w:r>
      <w:r>
        <w:t xml:space="preserve"> </w:t>
      </w:r>
    </w:p>
    <w:p w14:paraId="5D5F989A" w14:textId="77777777" w:rsidR="004F2CFC" w:rsidRDefault="004F2CFC">
      <w:pPr>
        <w:pStyle w:val="a3"/>
      </w:pPr>
      <w:r>
        <w:t xml:space="preserve">　　我們縫製的有長有短，錯開來縫製的，不是整齊的。這代表什麼？代表無有窮盡，佛家說的「橫遍十方，豎窮三際」，表這個意思。這件衣搭在身上，代表什麼？虛空法界一切眾生是一體，取這個意思，這個意思多好！這個衣搭上，還要跟別人有分別、有執著，那就大錯了，跟你這教學完全相違背了。由此可知，佛家衣食住行、種種設施，全是教育。我們從這個地方，看到佛菩薩的真實智慧與教導眾生的善巧方</w:t>
      </w:r>
      <w:r>
        <w:lastRenderedPageBreak/>
        <w:t>便，無微不至。所以，我們一定要如法的學習，時時刻刻用這些表法提醒自己。　　節錄自：</w:t>
      </w:r>
      <w:r>
        <w:t>21-090-0049</w:t>
      </w:r>
      <w:r>
        <w:t xml:space="preserve">學佛答問　　</w:t>
      </w:r>
    </w:p>
    <w:sectPr w:rsidR="004F2C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A8035" w14:textId="77777777" w:rsidR="004F2CFC" w:rsidRDefault="004F2CFC" w:rsidP="00020083">
      <w:r>
        <w:separator/>
      </w:r>
    </w:p>
  </w:endnote>
  <w:endnote w:type="continuationSeparator" w:id="0">
    <w:p w14:paraId="4BF85250" w14:textId="77777777" w:rsidR="004F2CFC" w:rsidRDefault="004F2CFC" w:rsidP="00020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42992" w14:textId="77777777" w:rsidR="004F2CFC" w:rsidRDefault="004F2CFC" w:rsidP="00020083">
      <w:r>
        <w:separator/>
      </w:r>
    </w:p>
  </w:footnote>
  <w:footnote w:type="continuationSeparator" w:id="0">
    <w:p w14:paraId="6CD20307" w14:textId="77777777" w:rsidR="004F2CFC" w:rsidRDefault="004F2CFC" w:rsidP="000200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83"/>
    <w:rsid w:val="00020083"/>
    <w:rsid w:val="004F2CF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BF1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00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00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00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00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