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E05B" w14:textId="77777777" w:rsidR="00763290" w:rsidRDefault="00763290">
      <w:r>
        <w:t>學佛答問集</w:t>
      </w:r>
      <w:r>
        <w:t>—</w:t>
      </w:r>
      <w:r>
        <w:t xml:space="preserve">受了菩薩戒做不到，退戒如法嗎？　　（第六Ｏ八集）　　</w:t>
      </w:r>
      <w:r>
        <w:t>2001/1/12</w:t>
      </w:r>
      <w:r>
        <w:t xml:space="preserve">　　新加坡佛教居士林　　檔名：</w:t>
      </w:r>
      <w:r>
        <w:t xml:space="preserve">29-522-0608 </w:t>
      </w:r>
    </w:p>
    <w:p w14:paraId="4A89FF37" w14:textId="77777777" w:rsidR="00763290" w:rsidRDefault="00763290">
      <w:pPr>
        <w:pStyle w:val="a3"/>
      </w:pPr>
      <w:r>
        <w:t xml:space="preserve">　　問：「當初他人告之，守五戒是世間法，受菩薩戒才是佛法，於是很多人去受菩薩戒。現在發現自己做不到菩薩戒的內容，於是在佛前懺悔，痛哭流涕，退戒了。請問這樣做如法嗎？」</w:t>
      </w:r>
      <w:r>
        <w:t xml:space="preserve"> </w:t>
      </w:r>
    </w:p>
    <w:p w14:paraId="2B10BA12" w14:textId="77777777" w:rsidR="00763290" w:rsidRDefault="00763290">
      <w:pPr>
        <w:pStyle w:val="a3"/>
      </w:pPr>
      <w:r>
        <w:t xml:space="preserve">　　答：其實我們修學，世出世間法都一樣，不能好高騖遠，要按部就班去修學。像我們讀書，我們一定從小學念起，小學、中學、大學、研究所，總得按部就班。小學是研究所的基礎，小學能不要嗎？同樣一個道理，五戒是佛菩薩的基礎，我們能夠把五戒十善做到最極圓滿，那就是佛戒，菩薩戒不過是五戒的擴充而已。</w:t>
      </w:r>
      <w:r>
        <w:t xml:space="preserve"> </w:t>
      </w:r>
    </w:p>
    <w:p w14:paraId="3BBF1D41" w14:textId="77777777" w:rsidR="00763290" w:rsidRDefault="00763290">
      <w:pPr>
        <w:pStyle w:val="a3"/>
      </w:pPr>
      <w:r>
        <w:t xml:space="preserve">　　五戒是佛家的根本大戒，我們要明白這個道理。先從五戒十善入門，絕不好高騖遠，然後能夠存菩薩心，行菩薩道，這個人就是菩薩，你雖不受菩薩戒，諸佛如來看到你，也稱你菩薩。決定不是說受了菩薩戒就是菩薩，受了菩薩戒的人未必是菩薩。為什麼？他戒定慧三學都不具足，怎麼是菩薩？小乘人修的是戒定慧，菩薩修的是三慧；三慧的那個慧，就是戒定慧的智慧。所以大乘菩薩戒是建立在小乘戒的基礎上，而小乘戒又是建立在五戒十善的基礎上，我們一定要懂得這個道理，要知道怎樣去修學，這樣就對了。　　節錄自：</w:t>
      </w:r>
      <w:r>
        <w:t>21-090-0051</w:t>
      </w:r>
      <w:r>
        <w:t xml:space="preserve">學佛答問　　</w:t>
      </w:r>
    </w:p>
    <w:sectPr w:rsidR="007632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1BEDE" w14:textId="77777777" w:rsidR="00763290" w:rsidRDefault="00763290" w:rsidP="00AB2F6A">
      <w:r>
        <w:separator/>
      </w:r>
    </w:p>
  </w:endnote>
  <w:endnote w:type="continuationSeparator" w:id="0">
    <w:p w14:paraId="4C3C5A81" w14:textId="77777777" w:rsidR="00763290" w:rsidRDefault="00763290" w:rsidP="00AB2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DE5A9" w14:textId="77777777" w:rsidR="00763290" w:rsidRDefault="00763290" w:rsidP="00AB2F6A">
      <w:r>
        <w:separator/>
      </w:r>
    </w:p>
  </w:footnote>
  <w:footnote w:type="continuationSeparator" w:id="0">
    <w:p w14:paraId="041C1695" w14:textId="77777777" w:rsidR="00763290" w:rsidRDefault="00763290" w:rsidP="00AB2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6A"/>
    <w:rsid w:val="00763290"/>
    <w:rsid w:val="00AB2F6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F1F0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2F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2F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2F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2F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