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E93D" w14:textId="77777777" w:rsidR="00EE093C" w:rsidRDefault="00EE093C">
      <w:r>
        <w:t>學佛答問集</w:t>
      </w:r>
      <w:r>
        <w:t>—</w:t>
      </w:r>
      <w:r>
        <w:t xml:space="preserve">說「不變隨緣，隨緣不變」這句話的人是否開悟？　　（第六二六集）　　</w:t>
      </w:r>
      <w:r>
        <w:t>2001/1/14</w:t>
      </w:r>
      <w:r>
        <w:t xml:space="preserve">　　新加坡佛教居士林　　檔名：</w:t>
      </w:r>
      <w:r>
        <w:t xml:space="preserve">29-522-0626 </w:t>
      </w:r>
    </w:p>
    <w:p w14:paraId="2F7AAB51" w14:textId="77777777" w:rsidR="00EE093C" w:rsidRDefault="00EE093C">
      <w:pPr>
        <w:pStyle w:val="a3"/>
      </w:pPr>
      <w:r>
        <w:t xml:space="preserve">　　問：「這位法師有一次說禪的錄音帶中，忽然機鋒一轉說：『到底是哪一位祖師說的「不變隨緣，隨緣不變」，不變怎麼能夠隨緣？祖師怎麼會說這麼沒有開悟的話，以致後人都照樣學著說了？』弟子在學《彌陀經疏鈔演義》時，見蓮池大師及一些大德也常常說過這句話，請問到底是祖師不開悟，還是法師貢高我慢？」</w:t>
      </w:r>
      <w:r>
        <w:t xml:space="preserve"> </w:t>
      </w:r>
    </w:p>
    <w:p w14:paraId="100B1A78" w14:textId="77777777" w:rsidR="00EE093C" w:rsidRDefault="00EE093C">
      <w:pPr>
        <w:pStyle w:val="a3"/>
      </w:pPr>
      <w:r>
        <w:t xml:space="preserve">　　答：這句話不但是祖師說的，佛菩薩也常說。我過去在講經裡頭把這兩句話，我又加了兩句，我說了四句，古人只講「隨緣不變，不變隨緣」，我又加了兩句，「隨緣隨著變，不變不隨緣」，我說了四句。這四句是四個不同的境界。「不變隨緣」是佛的境界，佛教化一切眾生，在十法界裡面示現，應以什麼身得度，他就示現什麼身，他能夠應機說法，隨類現身，他不變，這是「不變隨緣」。「隨緣不變」是菩薩，菩薩在隨緣當中學不變。這是兩個不同的境界，「不變隨緣」是佛；「隨緣不變」是菩薩；「不變不隨緣」是二乘，阿羅漢、辟支佛，他們是不變不隨緣，不度眾生；凡夫是「隨緣隨著變」。你們想想，我有沒有說錯？四個不同的境界。</w:t>
      </w:r>
      <w:r>
        <w:t xml:space="preserve"> </w:t>
      </w:r>
    </w:p>
    <w:p w14:paraId="1503317B" w14:textId="77777777" w:rsidR="00EE093C" w:rsidRDefault="00EE093C">
      <w:pPr>
        <w:pStyle w:val="a3"/>
      </w:pPr>
      <w:r>
        <w:t xml:space="preserve">　　我也沒開悟，所以說這個話與開悟不開悟沒有關係，不要去執著這些，知道這是四個不同的境界。我們今天要學習的是要在隨緣裡頭，我們的日常生活、工作、處事待人接物都要隨緣，隨緣裡面學不變。學什麼不變？真誠心不變，清淨心不變，平等心不變，覺悟心不變，慈悲心不變，學這個。順境裡頭不變，逆境裡頭還是不變，這叫真正會用功。　　節錄自：</w:t>
      </w:r>
      <w:r>
        <w:t>21-090-0052</w:t>
      </w:r>
      <w:r>
        <w:t xml:space="preserve">學佛答問　　</w:t>
      </w:r>
    </w:p>
    <w:sectPr w:rsidR="00EE09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EAC0F" w14:textId="77777777" w:rsidR="00EE093C" w:rsidRDefault="00EE093C" w:rsidP="00164B30">
      <w:r>
        <w:separator/>
      </w:r>
    </w:p>
  </w:endnote>
  <w:endnote w:type="continuationSeparator" w:id="0">
    <w:p w14:paraId="68CB2AA9" w14:textId="77777777" w:rsidR="00EE093C" w:rsidRDefault="00EE093C" w:rsidP="0016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BF33" w14:textId="77777777" w:rsidR="00EE093C" w:rsidRDefault="00EE093C" w:rsidP="00164B30">
      <w:r>
        <w:separator/>
      </w:r>
    </w:p>
  </w:footnote>
  <w:footnote w:type="continuationSeparator" w:id="0">
    <w:p w14:paraId="62974190" w14:textId="77777777" w:rsidR="00EE093C" w:rsidRDefault="00EE093C" w:rsidP="00164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30"/>
    <w:rsid w:val="00164B30"/>
    <w:rsid w:val="00B519F4"/>
    <w:rsid w:val="00EE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C84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