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BE34C" w14:textId="77777777" w:rsidR="007E1CBF" w:rsidRDefault="007E1CBF">
      <w:r>
        <w:t>學佛答問集</w:t>
      </w:r>
      <w:r>
        <w:t>—</w:t>
      </w:r>
      <w:r>
        <w:t xml:space="preserve">見到實相，是否可以了生脫死？怎樣盡快見到？　　（第六二七集）　　</w:t>
      </w:r>
      <w:r>
        <w:t>2001/1/14</w:t>
      </w:r>
      <w:r>
        <w:t xml:space="preserve">　　新加坡佛教居士林　　檔名：</w:t>
      </w:r>
      <w:r>
        <w:t xml:space="preserve">29-522-0627 </w:t>
      </w:r>
    </w:p>
    <w:p w14:paraId="4C6BC95A" w14:textId="77777777" w:rsidR="007E1CBF" w:rsidRDefault="007E1CBF">
      <w:pPr>
        <w:pStyle w:val="a3"/>
      </w:pPr>
      <w:r>
        <w:t xml:space="preserve">　　問：「請問怎樣才能儘快見到實相？見到了，是否就可以了生脫死？」</w:t>
      </w:r>
      <w:r>
        <w:t xml:space="preserve"> </w:t>
      </w:r>
    </w:p>
    <w:p w14:paraId="5E186D5E" w14:textId="77777777" w:rsidR="007E1CBF" w:rsidRDefault="007E1CBF">
      <w:pPr>
        <w:pStyle w:val="a3"/>
      </w:pPr>
      <w:r>
        <w:t xml:space="preserve">　　答：見到實相，不但可以了生脫死，在《華嚴經》裡面講，你是法身菩薩，你已經超過小乘阿羅漢、辟支佛、權教菩薩。「實相」就是禪宗裡面講的心性，見到實相就是「明心見性」，在教下叫「大開圓解」，在我們淨土宗叫「理一心不亂」。各個宗派裡面講的名詞不一樣，是同樣的境界，是一樁事情，這個要知道。</w:t>
      </w:r>
      <w:r>
        <w:t xml:space="preserve"> </w:t>
      </w:r>
    </w:p>
    <w:p w14:paraId="6A2889A9" w14:textId="77777777" w:rsidR="007E1CBF" w:rsidRDefault="007E1CBF">
      <w:pPr>
        <w:pStyle w:val="a3"/>
      </w:pPr>
      <w:r>
        <w:t xml:space="preserve">　　你要問，怎麼樣才能儘快見到？釋迦牟尼佛真的是大慈大悲，教給我們一個很妙的方法：「老實念佛」，果然老實念佛，往生西方極樂世界就見到實相。如果不用這個法門，的確相當困難。為什麼？你要斷見思煩惱，斷見思煩惱你才能證阿羅漢果，超越六道；再進一步斷塵沙煩惱，超越四聖法界；再破一品無明，你才見實相。很不容易！絕對不是我們現在一般人的根性能在一生當中做得到。所以諸佛如來如果沒有念佛帶業往生的這個法門，可以說末法時期億萬人修行，恐怕一個都不能成就。這是老實話，不相信，你自己可以試試看，見思煩惱你去斷斷看，看能不能斷得掉，你才曉得這個事情真難。　　節錄自：</w:t>
      </w:r>
      <w:r>
        <w:t>21-090-0052</w:t>
      </w:r>
      <w:r>
        <w:t xml:space="preserve">學佛答問　　</w:t>
      </w:r>
    </w:p>
    <w:sectPr w:rsidR="007E1C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76B1D" w14:textId="77777777" w:rsidR="007E1CBF" w:rsidRDefault="007E1CBF" w:rsidP="00955BEF">
      <w:r>
        <w:separator/>
      </w:r>
    </w:p>
  </w:endnote>
  <w:endnote w:type="continuationSeparator" w:id="0">
    <w:p w14:paraId="5E11943E" w14:textId="77777777" w:rsidR="007E1CBF" w:rsidRDefault="007E1CBF" w:rsidP="00955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B22F7" w14:textId="77777777" w:rsidR="007E1CBF" w:rsidRDefault="007E1CBF" w:rsidP="00955BEF">
      <w:r>
        <w:separator/>
      </w:r>
    </w:p>
  </w:footnote>
  <w:footnote w:type="continuationSeparator" w:id="0">
    <w:p w14:paraId="29D3505F" w14:textId="77777777" w:rsidR="007E1CBF" w:rsidRDefault="007E1CBF" w:rsidP="00955B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BEF"/>
    <w:rsid w:val="007E1CBF"/>
    <w:rsid w:val="00955BE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C826A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5B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5B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5B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5B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