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5CCB" w14:textId="77777777" w:rsidR="00827E8F" w:rsidRDefault="00827E8F">
      <w:r>
        <w:t>學佛答問集</w:t>
      </w:r>
      <w:r>
        <w:t>—</w:t>
      </w:r>
      <w:r>
        <w:t xml:space="preserve">人是否真有三魂七魄？　　（第六六七集）　　</w:t>
      </w:r>
      <w:r>
        <w:t>2001/2/12</w:t>
      </w:r>
      <w:r>
        <w:t xml:space="preserve">　　新加坡佛教居士林　　檔名：</w:t>
      </w:r>
      <w:r>
        <w:t xml:space="preserve">29-522-0667 </w:t>
      </w:r>
    </w:p>
    <w:p w14:paraId="05C37918" w14:textId="77777777" w:rsidR="00827E8F" w:rsidRDefault="00827E8F">
      <w:pPr>
        <w:pStyle w:val="a3"/>
      </w:pPr>
      <w:r>
        <w:t xml:space="preserve">　　問：「請問人是否真有三魂七魄？」</w:t>
      </w:r>
      <w:r>
        <w:t xml:space="preserve"> </w:t>
      </w:r>
    </w:p>
    <w:p w14:paraId="37093AAD" w14:textId="77777777" w:rsidR="00827E8F" w:rsidRDefault="00827E8F">
      <w:pPr>
        <w:pStyle w:val="a3"/>
      </w:pPr>
      <w:r>
        <w:t xml:space="preserve">　　答：「三魂七魄」的說法是中國民間的信仰，佛經裡面沒有這個說法，但是佛經裡面說人有「八識」。人死的時候，八識離開身體有先後次序不同，最後離開的是阿賴耶識。所以經論上講阿賴耶識是「來先去後作主公」，投胎是它先來，人死的時候是它最後走。我們細心觀察，可以肯定人在臨終的時候前五識先離開，它不起作用，眼、耳、鼻、舌、身這時不起作用，然後第六識離開、第七識離開，最後是第八識離開。我們民間講的「三魂七魄」，可能就是佛法講的「八識」。</w:t>
      </w:r>
      <w:r>
        <w:t xml:space="preserve"> </w:t>
      </w:r>
    </w:p>
    <w:p w14:paraId="781CD816" w14:textId="77777777" w:rsidR="00827E8F" w:rsidRDefault="00827E8F">
      <w:pPr>
        <w:pStyle w:val="a3"/>
      </w:pPr>
      <w:r>
        <w:t xml:space="preserve">　　因為阿賴耶識最後離開，所以古大德教導我們，人死之後至少要八小時以後才動他，就是指斷氣之後八小時後。為什麼？他神識（阿賴耶識）沒有離開，在我們想像當中第七識、第六識也都沒有離開。第七識是執著，第六識是分別，雖然斷氣，他還是有分別執著，因此我們觸動他的身體，他還是有感受。一般八個小時之後都離開了，可是為了安全起見，都是十二個小時之後再動他。我們為他助念，念到斷氣之後十二個小時，再去觸動他，這是很安全的。這是應該有的常識，也是非常重要的常識。　　節錄自：</w:t>
      </w:r>
      <w:r>
        <w:t>21-090-0056</w:t>
      </w:r>
      <w:r>
        <w:t xml:space="preserve">學佛答問　　</w:t>
      </w:r>
    </w:p>
    <w:sectPr w:rsidR="00827E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7363" w14:textId="77777777" w:rsidR="00827E8F" w:rsidRDefault="00827E8F" w:rsidP="00106A12">
      <w:r>
        <w:separator/>
      </w:r>
    </w:p>
  </w:endnote>
  <w:endnote w:type="continuationSeparator" w:id="0">
    <w:p w14:paraId="6F87919C" w14:textId="77777777" w:rsidR="00827E8F" w:rsidRDefault="00827E8F" w:rsidP="00106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40B9" w14:textId="77777777" w:rsidR="00827E8F" w:rsidRDefault="00827E8F" w:rsidP="00106A12">
      <w:r>
        <w:separator/>
      </w:r>
    </w:p>
  </w:footnote>
  <w:footnote w:type="continuationSeparator" w:id="0">
    <w:p w14:paraId="65271B6B" w14:textId="77777777" w:rsidR="00827E8F" w:rsidRDefault="00827E8F" w:rsidP="00106A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A12"/>
    <w:rsid w:val="00106A12"/>
    <w:rsid w:val="00827E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D92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A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A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A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A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