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FB49" w14:textId="77777777" w:rsidR="00A928C5" w:rsidRDefault="00A928C5">
      <w:r>
        <w:t>學佛答問集</w:t>
      </w:r>
      <w:r>
        <w:t>—</w:t>
      </w:r>
      <w:r>
        <w:t xml:space="preserve">受菩薩戒除誦戒及入壇外，何時需著縵衣？　　（第六七九集）　　</w:t>
      </w:r>
      <w:r>
        <w:t>2001/2/13</w:t>
      </w:r>
      <w:r>
        <w:t xml:space="preserve">　　新加坡佛教居士林　　檔名：</w:t>
      </w:r>
      <w:r>
        <w:t xml:space="preserve">29-522-0679 </w:t>
      </w:r>
    </w:p>
    <w:p w14:paraId="3F5F281D" w14:textId="77777777" w:rsidR="00A928C5" w:rsidRDefault="00A928C5">
      <w:pPr>
        <w:pStyle w:val="a3"/>
      </w:pPr>
      <w:r>
        <w:t xml:space="preserve">　　問：「在菩薩戒本註解當中讀到，在家二眾受菩薩戒於誦戒及入壇時可以用縵衣。請問在其他何種情況之下尚需用縵衣，又大家在一起上早晚課時是否需要？」</w:t>
      </w:r>
      <w:r>
        <w:t xml:space="preserve"> </w:t>
      </w:r>
    </w:p>
    <w:p w14:paraId="4092BF78" w14:textId="77777777" w:rsidR="00A928C5" w:rsidRDefault="00A928C5">
      <w:pPr>
        <w:pStyle w:val="a3"/>
      </w:pPr>
      <w:r>
        <w:t xml:space="preserve">　　答：需要的。跟大眾在一起做佛事的時候，在家菩薩戒可以搭衣；也就是說，出家人搭衣的場合，你都可以搭衣。佛在一切經論裡面常常教誨我們：「戒為無上菩提本」，不持戒，無論修學哪個法門都不能成就。可是戒學的根本是十善、五戒，十善都沒有做到，戒就是有名無實，所有一切戒品都是建立在十善的基礎上。淨業三福講得很好，「孝養父母，奉事師長，慈心不殺，修十善業」，這條是基礎的基礎。從這個基礎才建立「受持三皈，具足眾戒，不犯威儀」。所以，我們為什麼要強調十善？沒有十善心，沒有十善行，哪裡來的戒品？所以，真正想有成就的人，在起心動念之處，自己一定要清楚、要明白，是與十惡相應還是與十善相應？與十善相應，你是佛弟子，與十惡相應，你是魔弟子，佛與魔差別就在此地。</w:t>
      </w:r>
      <w:r>
        <w:t xml:space="preserve"> </w:t>
      </w:r>
    </w:p>
    <w:p w14:paraId="58C83DC0" w14:textId="77777777" w:rsidR="00A928C5" w:rsidRDefault="00A928C5">
      <w:pPr>
        <w:pStyle w:val="a3"/>
      </w:pPr>
      <w:r>
        <w:t xml:space="preserve">　　講到戒律，這是非常嚴肅的問題。古時候對戒律真正下功夫、有研究的人，有明朝末年的蕅益大師及近代弘一法師，他們在修學過程當中對戒律非常重視。而蕅益大師告訴我們，中國從南宋以後就沒有比丘，比丘戒最低限度要有五比丘來傳授，比丘沒有了，比丘戒就斷了。所以我們今天去受比丘戒，弘一大師講得好，這是形式，是名字比丘，假的不是真的。比丘戒要不要受？要受。受了之後自己清楚，決定不得戒；你受了之後，如果自己稱為比丘，這是有罪過的。為什麼要去受？受了之後就能研究比丘戒、讀誦比丘戒，避免譏嫌；你沒有受戒，這個戒本你不能看，你也不能學。「我受了之後再學，回過頭來學，學一條得一條，學兩條就得兩條。」受了之後知道自己不得戒，但是我努力認真的去學戒，這個態度是正確的。我初學佛的時候，章嘉大師就是這樣教給我的。他老人家非常重視戒學，我跟他三年，三年當中常常提到持戒重要。我的印象非常深刻，他老人家所說的「重實質不重形式」，是要求你做到。</w:t>
      </w:r>
      <w:r>
        <w:t xml:space="preserve"> </w:t>
      </w:r>
    </w:p>
    <w:p w14:paraId="14F5E2D1" w14:textId="77777777" w:rsidR="00A928C5" w:rsidRDefault="00A928C5">
      <w:pPr>
        <w:pStyle w:val="a3"/>
      </w:pPr>
      <w:r>
        <w:t xml:space="preserve">　　譬如，「不殺生」這一條，要真正做到，不是天天念戒本。念的沒有用處，看到蚊蟲、螞蟻還是把牠殺死，這有什麼用處？要真的去做到。「不偷盜」，戒經裡面講不偷盜講得非常嚴，叫「不與取」。這東西是有主的，主人沒有答應，我把它移動位置就犯了盜戒。有主人，這有主，他是這樣放法，我把它搬到這邊，可不可以？不可以。我們知道，有很多人有習慣性的放東西，你移動之後，他再找找不到了。所以「不與取」，主人沒有答應，決定不能夠移動</w:t>
      </w:r>
      <w:r>
        <w:t xml:space="preserve"> </w:t>
      </w:r>
      <w:r>
        <w:t>，這樣嚴格。我講得比較更容易懂一點，就是把佔人便宜的念頭斷掉。還有想佔別人便宜的念頭，這個心是盜心，不管你有沒有行為，你有沒有去做，你還有這個念頭，叫盜心。「不邪淫」，要從念頭上去斷，還有這個念頭，這就錯了，在大乘法裡面，你就犯戒了。所以持戒要從起心動念之處去檢點，把所有一切不善的念頭，也就是損人利己的念頭，要徹底斷掉。別人對我們怎麼看法，那是他的事情，與我們不相干，最重要是自己心地清淨，言語正直，身心端正，這比什麼都要緊。　　節錄自：</w:t>
      </w:r>
      <w:r>
        <w:t>21-090-0057</w:t>
      </w:r>
      <w:r>
        <w:t xml:space="preserve">學佛答問　　</w:t>
      </w:r>
    </w:p>
    <w:sectPr w:rsidR="00A928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3015" w14:textId="77777777" w:rsidR="00A928C5" w:rsidRDefault="00A928C5" w:rsidP="00A47C77">
      <w:r>
        <w:separator/>
      </w:r>
    </w:p>
  </w:endnote>
  <w:endnote w:type="continuationSeparator" w:id="0">
    <w:p w14:paraId="035C8194" w14:textId="77777777" w:rsidR="00A928C5" w:rsidRDefault="00A928C5" w:rsidP="00A47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1303" w14:textId="77777777" w:rsidR="00A928C5" w:rsidRDefault="00A928C5" w:rsidP="00A47C77">
      <w:r>
        <w:separator/>
      </w:r>
    </w:p>
  </w:footnote>
  <w:footnote w:type="continuationSeparator" w:id="0">
    <w:p w14:paraId="36E59866" w14:textId="77777777" w:rsidR="00A928C5" w:rsidRDefault="00A928C5" w:rsidP="00A47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77"/>
    <w:rsid w:val="00A47C77"/>
    <w:rsid w:val="00A928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6D8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