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A313" w14:textId="77777777" w:rsidR="001F20A9" w:rsidRDefault="001F20A9">
      <w:r>
        <w:t>學佛答問集</w:t>
      </w:r>
      <w:r>
        <w:t>—</w:t>
      </w:r>
      <w:r>
        <w:t xml:space="preserve">什麼人不受果報？　　（第六九三集）　　</w:t>
      </w:r>
      <w:r>
        <w:t>2001/2/15</w:t>
      </w:r>
      <w:r>
        <w:t xml:space="preserve">　　新加坡佛教居士林　　檔名：</w:t>
      </w:r>
      <w:r>
        <w:t xml:space="preserve">29-522-0693 </w:t>
      </w:r>
    </w:p>
    <w:p w14:paraId="5860E758" w14:textId="77777777" w:rsidR="001F20A9" w:rsidRDefault="001F20A9">
      <w:pPr>
        <w:pStyle w:val="a3"/>
      </w:pPr>
      <w:r>
        <w:t xml:space="preserve">　　問：「請問什麼身分的人，身語意所造的才不受果報，或者說是不屬於善惡業的範疇？」</w:t>
      </w:r>
      <w:r>
        <w:t xml:space="preserve"> </w:t>
      </w:r>
    </w:p>
    <w:p w14:paraId="1897F3D6" w14:textId="77777777" w:rsidR="001F20A9" w:rsidRDefault="001F20A9">
      <w:pPr>
        <w:pStyle w:val="a3"/>
      </w:pPr>
      <w:r>
        <w:t xml:space="preserve">　　答：你問得很好。你問，什麼樣的人，身語意所造的不受果報？那是諸佛菩薩到這個世間來應化的，他所造作的沒有果報。什麼原因？因為他沒有心，也就是他沒有念頭，他沒有妄想、分別、執著，這就是佛門講的「作而無作，無作而作」。「作」，是在事相上跟我們一般凡夫一樣在做，身語意都在做；「無作」是什麼？他從來沒有起心動念過，決定沒有妄想、分別、執著，這種人就不受果報。</w:t>
      </w:r>
      <w:r>
        <w:t xml:space="preserve"> </w:t>
      </w:r>
    </w:p>
    <w:p w14:paraId="18721C8E" w14:textId="77777777" w:rsidR="001F20A9" w:rsidRDefault="001F20A9">
      <w:pPr>
        <w:pStyle w:val="a3"/>
      </w:pPr>
      <w:r>
        <w:t xml:space="preserve">　　你要問，他是什麼身分？決定是法身大士。十法界裡面的聲聞、緣覺、菩薩、佛，都不行，都做不到。為什麼？他還是用識，沒有能「轉識成智」，這個道理要懂。未證得法身之前，所做的都有果報，只是開悟的人跟我們凡夫不一樣，這個開悟是指四聖法界，跟六道凡夫不一樣。六道凡夫受報，不知道前面的業因；四聖法界這些聖人，他們受果報知道，所謂「不昧因果」，他曉得「我今天受這個果報，是什麼樣的因現的這個境界」，他清楚，他明白。</w:t>
      </w:r>
      <w:r>
        <w:t xml:space="preserve"> </w:t>
      </w:r>
    </w:p>
    <w:p w14:paraId="6CBE35D2" w14:textId="77777777" w:rsidR="001F20A9" w:rsidRDefault="001F20A9">
      <w:pPr>
        <w:pStyle w:val="a3"/>
      </w:pPr>
      <w:r>
        <w:t xml:space="preserve">　　證得法身之後，這是倒駕慈航來度化眾生，那就另當別論，那個情形完全不相同的。所以，破一品無明，證一分法身，才是真正的成就！四聖法界裡頭是相似的境界，不是真實的。由此可知，修行證果確實是相當不容易。你能明白這個道理，你才曉得念佛求生淨土之可貴，那是真實功德，不可思議。諸位要曉得，念佛求生淨土是屬於真實功德。　　節錄自：</w:t>
      </w:r>
      <w:r>
        <w:t>21-090-0059</w:t>
      </w:r>
      <w:r>
        <w:t xml:space="preserve">學佛答問　　</w:t>
      </w:r>
    </w:p>
    <w:sectPr w:rsidR="001F20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20DD7" w14:textId="77777777" w:rsidR="001F20A9" w:rsidRDefault="001F20A9" w:rsidP="00C304DF">
      <w:r>
        <w:separator/>
      </w:r>
    </w:p>
  </w:endnote>
  <w:endnote w:type="continuationSeparator" w:id="0">
    <w:p w14:paraId="64B4A861" w14:textId="77777777" w:rsidR="001F20A9" w:rsidRDefault="001F20A9" w:rsidP="00C304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8A1C" w14:textId="77777777" w:rsidR="001F20A9" w:rsidRDefault="001F20A9" w:rsidP="00C304DF">
      <w:r>
        <w:separator/>
      </w:r>
    </w:p>
  </w:footnote>
  <w:footnote w:type="continuationSeparator" w:id="0">
    <w:p w14:paraId="530300E9" w14:textId="77777777" w:rsidR="001F20A9" w:rsidRDefault="001F20A9" w:rsidP="00C304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4DF"/>
    <w:rsid w:val="001F20A9"/>
    <w:rsid w:val="00B519F4"/>
    <w:rsid w:val="00C30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817D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304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304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304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304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