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3D3DC" w14:textId="77777777" w:rsidR="008D054D" w:rsidRDefault="008D054D">
      <w:r>
        <w:t>學佛答問集</w:t>
      </w:r>
      <w:r>
        <w:t>—</w:t>
      </w:r>
      <w:r>
        <w:t xml:space="preserve">如何能說真話不妄語，又不令眾生煩惱？　　（第七三八集）　　</w:t>
      </w:r>
      <w:r>
        <w:t>2001/2/28</w:t>
      </w:r>
      <w:r>
        <w:t xml:space="preserve">　　新加坡佛教居士林　　檔名：</w:t>
      </w:r>
      <w:r>
        <w:t xml:space="preserve">29-522-0738 </w:t>
      </w:r>
    </w:p>
    <w:p w14:paraId="45C377B6" w14:textId="77777777" w:rsidR="008D054D" w:rsidRDefault="008D054D">
      <w:pPr>
        <w:pStyle w:val="a3"/>
      </w:pPr>
      <w:r>
        <w:t xml:space="preserve">　　問：「佛制不妄語戒，但有時說真話又怕令眾生生煩惱。請問如何能說真話又不打妄語，又能不令眾生生煩惱，惹出一些麻煩事？」</w:t>
      </w:r>
      <w:r>
        <w:t xml:space="preserve"> </w:t>
      </w:r>
    </w:p>
    <w:p w14:paraId="76D46452" w14:textId="77777777" w:rsidR="008D054D" w:rsidRDefault="008D054D">
      <w:pPr>
        <w:pStyle w:val="a3"/>
      </w:pPr>
      <w:r>
        <w:t xml:space="preserve">　　答：對，這是很有學問的、很有智慧的。你一定要懂得佛法條條戒律裡有開緣，這種妄語是開戒不是破戒也不是犯戒，經典裡頭有很多例子。我們過去初學的時候，老師常跟我們說「不妄語戒」。有一個受了五戒的人，路上遇到一個獵人追一隻兔子，在三叉路口他看到了，看到那隻兔子從這邊跑掉了。獵人就問他：「你剛才看到那隻兔子沒有？」答：「看到了。」問：「從哪裡走的？」答：「從那邊走。」這是妄語，騙獵人，但這是開緣，救兔子也救了獵人，獵人殺生會造業。兩面都救了，這個妄語叫開緣、開戒，他沒有犯戒也沒有破戒。從這個地方你細細的去推想，凡是利益眾生的可以開；凡是利益自己的決定不能開。利益自己的，你要是開戒，那就要犯戒，但利益眾生的可以開戒。</w:t>
      </w:r>
      <w:r>
        <w:t xml:space="preserve"> </w:t>
      </w:r>
    </w:p>
    <w:p w14:paraId="4D198A82" w14:textId="77777777" w:rsidR="008D054D" w:rsidRDefault="008D054D">
      <w:pPr>
        <w:pStyle w:val="a3"/>
      </w:pPr>
      <w:r>
        <w:t xml:space="preserve">　　利益自己，只有在治病的時候。治病的時候，五戒裡面酒開緣最多，許多藥裡面需要用酒做藥引，這個可以開緣。酒的開緣很多，年歲大的，身體衰弱，血液循環緩慢，酒可以開緣，可以在吃飯的時候喝一杯酒，這就是幫助血液循環，當藥用的行。還有在蔬菜裡面用料酒，這個都不是破戒，都不是犯戒。</w:t>
      </w:r>
      <w:r>
        <w:t xml:space="preserve"> </w:t>
      </w:r>
    </w:p>
    <w:p w14:paraId="67E38CA5" w14:textId="77777777" w:rsidR="008D054D" w:rsidRDefault="008D054D">
      <w:pPr>
        <w:pStyle w:val="a3"/>
      </w:pPr>
      <w:r>
        <w:t xml:space="preserve">　　所以，學戒一定要懂得每一條戒的開遮持犯，什麼狀況之下可以開，什麼狀況之下不能開，當開的一定要開，不當開的決定不能開，你要明瞭。不明瞭，你受的戒可受得很苦，你不知道怎麼做好。所以在日常生活當中，哪一種狀況之下，要用什麼方法來做，都是如法的。佛制定這些戒律，我們讀了，深深感激他，合情、合法、合理，帶給我們美好的生活，一絲毫都不拘束。一般人感覺得佛這個戒律拘束人，他不懂得開遮持犯，死在戒條之下，這就麻煩了。　　節錄自：</w:t>
      </w:r>
      <w:r>
        <w:t>21-090-0064</w:t>
      </w:r>
      <w:r>
        <w:t xml:space="preserve">學佛答問　　</w:t>
      </w:r>
    </w:p>
    <w:sectPr w:rsidR="008D05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C9DC7" w14:textId="77777777" w:rsidR="008D054D" w:rsidRDefault="008D054D" w:rsidP="003C1377">
      <w:r>
        <w:separator/>
      </w:r>
    </w:p>
  </w:endnote>
  <w:endnote w:type="continuationSeparator" w:id="0">
    <w:p w14:paraId="07B3042C" w14:textId="77777777" w:rsidR="008D054D" w:rsidRDefault="008D054D" w:rsidP="003C1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D1FB3" w14:textId="77777777" w:rsidR="008D054D" w:rsidRDefault="008D054D" w:rsidP="003C1377">
      <w:r>
        <w:separator/>
      </w:r>
    </w:p>
  </w:footnote>
  <w:footnote w:type="continuationSeparator" w:id="0">
    <w:p w14:paraId="419DE140" w14:textId="77777777" w:rsidR="008D054D" w:rsidRDefault="008D054D" w:rsidP="003C13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77"/>
    <w:rsid w:val="003C1377"/>
    <w:rsid w:val="008D054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6B5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13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13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13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13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