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AE11" w14:textId="77777777" w:rsidR="00213D5B" w:rsidRDefault="00213D5B">
      <w:r>
        <w:t>學佛答問集</w:t>
      </w:r>
      <w:r>
        <w:t>—</w:t>
      </w:r>
      <w:r>
        <w:t xml:space="preserve">「一切法從心想生」，到底怎麼想，還是不想？　　（第七八九集）　　</w:t>
      </w:r>
      <w:r>
        <w:t>2001/3/28</w:t>
      </w:r>
      <w:r>
        <w:t xml:space="preserve">　　新加坡佛教居士林　　檔名：</w:t>
      </w:r>
      <w:r>
        <w:t xml:space="preserve">29-522-0789 </w:t>
      </w:r>
    </w:p>
    <w:p w14:paraId="1A537F18" w14:textId="77777777" w:rsidR="00213D5B" w:rsidRDefault="00213D5B">
      <w:pPr>
        <w:pStyle w:val="a3"/>
      </w:pPr>
      <w:r>
        <w:t xml:space="preserve">　　問：「一切『唯心所現，唯識所變』，佛菩薩是否也是如此？『一切法從心想生』，如果不想，是否佛菩薩也沒有？到底怎麼想，還是應該不想？」</w:t>
      </w:r>
      <w:r>
        <w:t xml:space="preserve"> </w:t>
      </w:r>
    </w:p>
    <w:p w14:paraId="103F890C" w14:textId="77777777" w:rsidR="00213D5B" w:rsidRDefault="00213D5B">
      <w:pPr>
        <w:pStyle w:val="a3"/>
      </w:pPr>
      <w:r>
        <w:t xml:space="preserve">　　答：你如果不想，行，不想是修無想定，你的果報在四禪無想天，你可以到那邊去。無想天是外道天，什麼叫外道？你是定功成就，把妄想伏住；到哪一天伏不住，妄念又起來的時候，你就墮落了。我們自己要肯定自己是薄地凡夫，你問的這些問題都是胡思亂想；你要不想的話，你不會到我這兒來，也不會提問題了，可見得你的妄想很多。</w:t>
      </w:r>
      <w:r>
        <w:t xml:space="preserve"> </w:t>
      </w:r>
    </w:p>
    <w:p w14:paraId="70795637" w14:textId="77777777" w:rsidR="00213D5B" w:rsidRDefault="00213D5B">
      <w:pPr>
        <w:pStyle w:val="a3"/>
      </w:pPr>
      <w:r>
        <w:t xml:space="preserve">　　怎麼辦？佛菩薩教我們想善不要想惡。為什麼？你想惡與三惡道感應，你想善與三善道感應。一切法從心想生，想貪瞋痴就是餓鬼、地獄、畜生，這是貪瞋痴；想五戒十善，是人天福報。於是我們清楚、明白了，佛菩薩、祖師大德為什麼教我們念佛、想佛？念阿彌陀佛、想阿彌陀佛，將來果報在極樂世界，所以往生到極樂世界也是從心想生。由此可知，凡夫學佛沒有第二個方法，決定要隨順經教的教誨，佛在經上教我們怎麼做，我們必須要遵守。</w:t>
      </w:r>
      <w:r>
        <w:t xml:space="preserve"> </w:t>
      </w:r>
    </w:p>
    <w:p w14:paraId="79ED7968" w14:textId="77777777" w:rsidR="00213D5B" w:rsidRDefault="00213D5B">
      <w:pPr>
        <w:pStyle w:val="a3"/>
      </w:pPr>
      <w:r>
        <w:t xml:space="preserve">　　念佛決定要修十善，為什麼？《無量壽經》諸位展開經卷，在這部經的前面佛就把修行的綱領教導我們，「善護口業，不譏他過；善護身業，不失律儀；善護意業，清淨無染」，這就是十善業。《觀經》的「淨業三福」就說得更清楚、更明白了，那是學佛的基礎。世尊教韋提希夫人，也就是教我們大眾；沒有教她念佛方法之前，先教她扎根，把修學的基礎做好。第一條是「孝養父母，奉事師長，慈心不殺，修十善業」；第二條是「受持三皈，具足眾戒，不犯威儀」。不受三皈怎麼行？不肯受三皈、不肯受五戒，自以為是，自以為高明，那是什麼？我慢，是貪瞋痴慢在作祟，這是嚴重的煩惱自己還不知道，別人看得很清楚。天主教《玫瑰經》第一條的觀想，「謙虛恭敬」，隨順聖賢的教誨是謙虛恭敬。「你們可以受，我不必要受」，這是傲慢，哪裡會有成就？不會有成就。諸佛菩薩、祖師大德為我們示現的是非常謙虛，對一切人事物都非常恭敬，要從謙敬當中去學習，這些道理都必須要知道。</w:t>
      </w:r>
      <w:r>
        <w:t xml:space="preserve"> </w:t>
      </w:r>
    </w:p>
    <w:p w14:paraId="26578DAF" w14:textId="77777777" w:rsidR="00213D5B" w:rsidRDefault="00213D5B">
      <w:pPr>
        <w:pStyle w:val="a3"/>
      </w:pPr>
      <w:r>
        <w:t xml:space="preserve">　　隨順經教，如理如法的修學，你才能得到感應，諸佛護念，龍天善神擁護你、尊敬你。你做的跟別人不一樣，自以為是，你得的效果恰恰相反，你得不到諸佛護念，你得不到天神保佑。同樣道理，你得不到一般大眾對你的尊敬，一般大眾所尊敬的是如理如法、謙虛恭敬；你要跟別人不一樣，過一種特權階級，別人對你側目而視，雖然不說你，已經在排斥你，所以吃虧的還是自己。我們一定要明瞭，一定要清楚。</w:t>
      </w:r>
      <w:r>
        <w:t xml:space="preserve"> </w:t>
      </w:r>
    </w:p>
    <w:p w14:paraId="07E332A4" w14:textId="77777777" w:rsidR="00213D5B" w:rsidRDefault="00213D5B">
      <w:pPr>
        <w:pStyle w:val="a3"/>
      </w:pPr>
      <w:r>
        <w:t xml:space="preserve">　　昨天有一個同學告訴我，有幾位在家居士也參加我們這個培訓班。在家居士發心出來講經說法，首先要受菩薩戒，這個非常重要；如果不受菩薩戒，這是人家會笑話，譏嫌，說是白衣升座。受菩薩戒別人就不會說話了，為什麼？菩薩有講經的義務，應該出來講經。現在受戒雖然不能夠得戒，但是形式一定要做，不能不做。如果你不發心講經沒有問題，你這個形式的戒受不受沒有關係，念佛真的也一樣往生；但是講經避免譏嫌，我們必須要如法，一定要求受菩薩戒。　　節錄自：</w:t>
      </w:r>
      <w:r>
        <w:t>21-090-0069</w:t>
      </w:r>
      <w:r>
        <w:t xml:space="preserve">學佛答問　　</w:t>
      </w:r>
    </w:p>
    <w:sectPr w:rsidR="00213D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DB2B2" w14:textId="77777777" w:rsidR="00213D5B" w:rsidRDefault="00213D5B" w:rsidP="00C22D72">
      <w:r>
        <w:separator/>
      </w:r>
    </w:p>
  </w:endnote>
  <w:endnote w:type="continuationSeparator" w:id="0">
    <w:p w14:paraId="7ED05646" w14:textId="77777777" w:rsidR="00213D5B" w:rsidRDefault="00213D5B" w:rsidP="00C22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B88F7" w14:textId="77777777" w:rsidR="00213D5B" w:rsidRDefault="00213D5B" w:rsidP="00C22D72">
      <w:r>
        <w:separator/>
      </w:r>
    </w:p>
  </w:footnote>
  <w:footnote w:type="continuationSeparator" w:id="0">
    <w:p w14:paraId="3D8239C5" w14:textId="77777777" w:rsidR="00213D5B" w:rsidRDefault="00213D5B" w:rsidP="00C22D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72"/>
    <w:rsid w:val="00213D5B"/>
    <w:rsid w:val="00B519F4"/>
    <w:rsid w:val="00C2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CFAF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2D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D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D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D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