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8B61" w14:textId="77777777" w:rsidR="00C701C6" w:rsidRDefault="00C701C6">
      <w:r>
        <w:t>學佛答問集</w:t>
      </w:r>
      <w:r>
        <w:t>—</w:t>
      </w:r>
      <w:r>
        <w:t xml:space="preserve">隨著身分、年齡，講經的口氣、態度不同在哪裡？　　（第七九七集）　　</w:t>
      </w:r>
      <w:r>
        <w:t>2001/3/30</w:t>
      </w:r>
      <w:r>
        <w:t xml:space="preserve">　　新加坡佛教居士林　　檔名：</w:t>
      </w:r>
      <w:r>
        <w:t xml:space="preserve">29-522-0797 </w:t>
      </w:r>
    </w:p>
    <w:p w14:paraId="3F6F079E" w14:textId="77777777" w:rsidR="00C701C6" w:rsidRDefault="00C701C6">
      <w:pPr>
        <w:pStyle w:val="a3"/>
      </w:pPr>
      <w:r>
        <w:t xml:space="preserve">　　問：「昨天有同學提問：『講經的人是否會隨著身分、年齡，講經的口氣態度也會隨著不同？』您回答：『是有不同。』但是四眾弟子不同之處在哪裡？講經的時候要注意哪些地方？弟子愚痴想不出來，也拿捏不準自己應有的態度及應注意的地方，懇請師父慈悲開示。」</w:t>
      </w:r>
      <w:r>
        <w:t xml:space="preserve"> </w:t>
      </w:r>
    </w:p>
    <w:p w14:paraId="21840A26" w14:textId="77777777" w:rsidR="00C701C6" w:rsidRDefault="00C701C6">
      <w:pPr>
        <w:pStyle w:val="a3"/>
      </w:pPr>
      <w:r>
        <w:t xml:space="preserve">　　答：這就必須要把《內典講座之研究》裡面講經的態度重複講一遍，這不是幾句話能說得出來的，需要十幾、二十個小時。而且十幾、二十個小時講了你還是不會，為什麼？你懂得這些原則，你用不上。我曾經告訴過你們，我在台中學講經，李老師這些方法我一個星期就學會了，我都懂得；講台上運用得心應手，我觀察了十年。因為它是活的，必須你上台在哪個場合當中告訴你應該怎樣怎樣，所以它是活的不是死的，運用之妙在乎一心。孫子兵法一個星期可以學會，你們會不會打仗？孫子兵法十三篇，一個星期可以學會，你能作統帥嗎？這一樁事情就是平時要很細心的去觀摩。</w:t>
      </w:r>
      <w:r>
        <w:t xml:space="preserve"> </w:t>
      </w:r>
    </w:p>
    <w:p w14:paraId="61860DCC" w14:textId="77777777" w:rsidR="00C701C6" w:rsidRDefault="00C701C6">
      <w:pPr>
        <w:pStyle w:val="a3"/>
      </w:pPr>
      <w:r>
        <w:t xml:space="preserve">　　為什麼我說講經的人聽經比什麼都重要？聽經是看人家的，你看看人家在講台上，你聽了覺得滿意或者覺得不滿意，從這些地方去學習。這是很長很長的時間，很細心、很誠懇的去學習，你才能學得到，哪個老師也沒有辦法教導你。要教導，只能跟著你，你每一次上台老師就跟著你，來給你點醒；你還一絲一絲的改，總得要改上一百次、二百次、三百次以上，你在講台上才能像個樣子。所以這個事情，誠懇謙虛求三寶加持和請聽眾指教，這是進步最快速的方法。所有這些原則，在家、出家應當守的原則，《內典講座之研究》與《實用講演術》裡面統統都有。　　節錄自：</w:t>
      </w:r>
      <w:r>
        <w:t>21-090-0071</w:t>
      </w:r>
      <w:r>
        <w:t xml:space="preserve">學佛答問　　</w:t>
      </w:r>
    </w:p>
    <w:sectPr w:rsidR="00C701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E0461" w14:textId="77777777" w:rsidR="00C701C6" w:rsidRDefault="00C701C6" w:rsidP="003C5A17">
      <w:r>
        <w:separator/>
      </w:r>
    </w:p>
  </w:endnote>
  <w:endnote w:type="continuationSeparator" w:id="0">
    <w:p w14:paraId="039EEEFD" w14:textId="77777777" w:rsidR="00C701C6" w:rsidRDefault="00C701C6" w:rsidP="003C5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A5714" w14:textId="77777777" w:rsidR="00C701C6" w:rsidRDefault="00C701C6" w:rsidP="003C5A17">
      <w:r>
        <w:separator/>
      </w:r>
    </w:p>
  </w:footnote>
  <w:footnote w:type="continuationSeparator" w:id="0">
    <w:p w14:paraId="4E524E65" w14:textId="77777777" w:rsidR="00C701C6" w:rsidRDefault="00C701C6" w:rsidP="003C5A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A17"/>
    <w:rsid w:val="003C5A17"/>
    <w:rsid w:val="00B519F4"/>
    <w:rsid w:val="00C7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78A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5A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5A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5A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5A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