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EB5D" w14:textId="77777777" w:rsidR="00FA1E86" w:rsidRDefault="00FA1E86">
      <w:r>
        <w:t>學佛答問集</w:t>
      </w:r>
      <w:r>
        <w:t>—</w:t>
      </w:r>
      <w:r>
        <w:t xml:space="preserve">既然知土如影像，淨土和地獄到底有沒有？　　（第八五七集）　　</w:t>
      </w:r>
      <w:r>
        <w:t>2001/5/8</w:t>
      </w:r>
      <w:r>
        <w:t xml:space="preserve">　　新加坡佛教居士林　　檔名：</w:t>
      </w:r>
      <w:r>
        <w:t xml:space="preserve">29-522-0857 </w:t>
      </w:r>
    </w:p>
    <w:p w14:paraId="34033284" w14:textId="77777777" w:rsidR="00FA1E86" w:rsidRDefault="00FA1E86">
      <w:pPr>
        <w:pStyle w:val="a3"/>
      </w:pPr>
      <w:r>
        <w:t xml:space="preserve">　　問：「既然知土如影像，請問西方淨土和地獄到底有沒有，又在什麼地方？」</w:t>
      </w:r>
      <w:r>
        <w:t xml:space="preserve"> </w:t>
      </w:r>
    </w:p>
    <w:p w14:paraId="79B5C2CC" w14:textId="77777777" w:rsidR="00FA1E86" w:rsidRDefault="00FA1E86">
      <w:pPr>
        <w:pStyle w:val="a3"/>
      </w:pPr>
      <w:r>
        <w:t xml:space="preserve">　　答：這個問題不能說有，也不能說沒有，要問你自己。我們現在這個地方有沒有？如果你說有，地獄也有，極樂世界也有；你說這個地方沒有，告訴你，極樂世界也沒有，地獄也沒有。一空一切空，一有一切有。佛在經上為你說有，是從相上說，為你說空，是從性上說，這是對初學講的。等你到達一定的程度，才告訴你：「性相不二，空有一如」，現在說這個話我們聽不懂，我們愈聽愈糊塗。所以我們是小學程度，還是念小學教科書，不要拿博士班那些論文來念，那不是累死了？怎樣念你也念不通。要知道現在是什麼程度，就用現在的方法來學習，這才能得利益。</w:t>
      </w:r>
      <w:r>
        <w:t xml:space="preserve"> </w:t>
      </w:r>
    </w:p>
    <w:p w14:paraId="4CFF0BF0" w14:textId="77777777" w:rsidR="00FA1E86" w:rsidRDefault="00FA1E86">
      <w:pPr>
        <w:pStyle w:val="a3"/>
      </w:pPr>
      <w:r>
        <w:t xml:space="preserve">　　現在就學蕅益大師的教誨，肯定有。肯定有我們現前這個娑婆世界，肯定有極樂世界，肯定有三途六道，然後你才真正肯斷惡修善，提升你自己的境界，這對你有好處。如果說一切都是夢幻泡影，都是假的，你起心動念都在造惡業。為什麼？假的。大家都知道，作夢是假的，每天晚上作惡夢，每天晚上都嚇得一身冷汗，那種日子舒服嗎？還是不舒服。所以學佛一定要知道自己的程度，不能夠躐等，知道自己的根性，好好認真的修學，我們才能得利益。　　節錄自：</w:t>
      </w:r>
      <w:r>
        <w:t>21-090-0075</w:t>
      </w:r>
      <w:r>
        <w:t xml:space="preserve">學佛答問　　</w:t>
      </w:r>
    </w:p>
    <w:sectPr w:rsidR="00FA1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F5D3" w14:textId="77777777" w:rsidR="00FA1E86" w:rsidRDefault="00FA1E86" w:rsidP="008443F7">
      <w:r>
        <w:separator/>
      </w:r>
    </w:p>
  </w:endnote>
  <w:endnote w:type="continuationSeparator" w:id="0">
    <w:p w14:paraId="67BEE28D" w14:textId="77777777" w:rsidR="00FA1E86" w:rsidRDefault="00FA1E86" w:rsidP="0084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35ED" w14:textId="77777777" w:rsidR="00FA1E86" w:rsidRDefault="00FA1E86" w:rsidP="008443F7">
      <w:r>
        <w:separator/>
      </w:r>
    </w:p>
  </w:footnote>
  <w:footnote w:type="continuationSeparator" w:id="0">
    <w:p w14:paraId="5A9F2DC4" w14:textId="77777777" w:rsidR="00FA1E86" w:rsidRDefault="00FA1E86" w:rsidP="00844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F7"/>
    <w:rsid w:val="008443F7"/>
    <w:rsid w:val="00B519F4"/>
    <w:rsid w:val="00FA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D83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