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37F8" w14:textId="77777777" w:rsidR="004E2E1E" w:rsidRDefault="004E2E1E">
      <w:r>
        <w:t>學佛答問集</w:t>
      </w:r>
      <w:r>
        <w:t>—</w:t>
      </w:r>
      <w:r>
        <w:t xml:space="preserve">關於絳頭，佛法如何解釋，如何處置？　　（第八七三集）　　</w:t>
      </w:r>
      <w:r>
        <w:t>2001/5/10</w:t>
      </w:r>
      <w:r>
        <w:t xml:space="preserve">　　新加坡佛教居士林　　檔名：</w:t>
      </w:r>
      <w:r>
        <w:t xml:space="preserve">29-522-0873 </w:t>
      </w:r>
    </w:p>
    <w:p w14:paraId="7D46EAEC" w14:textId="77777777" w:rsidR="004E2E1E" w:rsidRDefault="004E2E1E">
      <w:pPr>
        <w:pStyle w:val="a3"/>
      </w:pPr>
      <w:r>
        <w:t xml:space="preserve">　　問：「關於絳頭，以佛法來說如何解釋，又如何處置？」</w:t>
      </w:r>
      <w:r>
        <w:t xml:space="preserve"> </w:t>
      </w:r>
    </w:p>
    <w:p w14:paraId="24AF6B07" w14:textId="77777777" w:rsidR="004E2E1E" w:rsidRDefault="004E2E1E">
      <w:pPr>
        <w:pStyle w:val="a3"/>
      </w:pPr>
      <w:r>
        <w:t xml:space="preserve">　　答：我們也曾經聽說過「絳頭」，這是一種巫術，能夠妨害人。以佛法眼光來看，這世間邪惡的鬼神很多，如果常跟他們打交道，你要想害某個人，你就找他，他有時候也能夠幫你忙。總而言之，鬼神幫你去害人，這個人也是運氣不好的時候，如果這個人正大光明，鬼神見他也都尊敬，大概這個人也是常常作惡多端，所以鬼神可以欺負他。如果是真正學佛的人和正直君子，這些鬼神不能接近。真正學佛，佛在戒經告訴我們：皈依三寶的人就有三十六位護法神日夜擁護，邪鬼怎麼能夠靠近！問題在哪裡？就怕皈依是形式上的皈依，那就沒有效果。</w:t>
      </w:r>
      <w:r>
        <w:t xml:space="preserve"> </w:t>
      </w:r>
    </w:p>
    <w:p w14:paraId="78A9B8CA" w14:textId="77777777" w:rsidR="004E2E1E" w:rsidRDefault="004E2E1E">
      <w:pPr>
        <w:pStyle w:val="a3"/>
      </w:pPr>
      <w:r>
        <w:t xml:space="preserve">　　形式上的皈依得不到護法神的保佑，因為你是假的不是真的。真正發心皈依，就是放棄自己的煩惱、習氣，對於一切人事物的想法、看法，要放棄自己的想法、看法，要依靠佛在經論上的教誨，這叫真正皈依，那才有護法神保佑；如果還是隨順自己煩惱，這得不到護法神的保佑。以受五戒來說，經教講每一條戒有五位護戒神，問題是你受戒，你是不是真做到？不殺生做到沒有？蚊蟲叮你一下，一巴掌打死了，你沒有受戒，你不殺生戒沒有受，所以沒有護戒神保護你。不偷盜，縱然沒有行為，你還有沒有盜心？凡是想佔別人便宜的念頭就是盜心，你還有這個念頭，也沒有護戒神保佑你。這些總得要知道，佛法樣樣要講真的，不能講假的。真正學佛的弟子，這些絳頭對他不發生效果，用不著處置。　　節錄自：</w:t>
      </w:r>
      <w:r>
        <w:t>21-090-0077</w:t>
      </w:r>
      <w:r>
        <w:t xml:space="preserve">學佛答問　　</w:t>
      </w:r>
    </w:p>
    <w:sectPr w:rsidR="004E2E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82A8" w14:textId="77777777" w:rsidR="004E2E1E" w:rsidRDefault="004E2E1E" w:rsidP="00C5750A">
      <w:r>
        <w:separator/>
      </w:r>
    </w:p>
  </w:endnote>
  <w:endnote w:type="continuationSeparator" w:id="0">
    <w:p w14:paraId="26C4F4C2" w14:textId="77777777" w:rsidR="004E2E1E" w:rsidRDefault="004E2E1E" w:rsidP="00C57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21C9A" w14:textId="77777777" w:rsidR="004E2E1E" w:rsidRDefault="004E2E1E" w:rsidP="00C5750A">
      <w:r>
        <w:separator/>
      </w:r>
    </w:p>
  </w:footnote>
  <w:footnote w:type="continuationSeparator" w:id="0">
    <w:p w14:paraId="737300B9" w14:textId="77777777" w:rsidR="004E2E1E" w:rsidRDefault="004E2E1E" w:rsidP="00C57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0A"/>
    <w:rsid w:val="004E2E1E"/>
    <w:rsid w:val="00B519F4"/>
    <w:rsid w:val="00C5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51E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