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AA47" w14:textId="77777777" w:rsidR="00EC097A" w:rsidRDefault="00EC097A">
      <w:r>
        <w:t>學佛答問集</w:t>
      </w:r>
      <w:r>
        <w:t>—</w:t>
      </w:r>
      <w:r>
        <w:t xml:space="preserve">有人用楞嚴經的話，說佛造業產生大地、眾生，請指點　　（第八八三集）　　</w:t>
      </w:r>
      <w:r>
        <w:t>2001/5/10</w:t>
      </w:r>
      <w:r>
        <w:t xml:space="preserve">　　新加坡佛教居士林　　檔名：</w:t>
      </w:r>
      <w:r>
        <w:t xml:space="preserve">29-522-0883 </w:t>
      </w:r>
    </w:p>
    <w:p w14:paraId="211E2855" w14:textId="77777777" w:rsidR="00EC097A" w:rsidRDefault="00EC097A">
      <w:pPr>
        <w:pStyle w:val="a3"/>
      </w:pPr>
      <w:r>
        <w:t xml:space="preserve">　　問：「在大陸有一人自稱是出家人，法號妙航，創編中華崑崙女神功法。在解釋世界的起源時，用此《楞嚴經》中富樓那的問話，說佛造業，佛產生山河大地、有情眾生，佛都修到辟支佛的層次，真正的如來性海，則誰也不往裡跳，意味著真我的消失達到永滅。如能得到指點，不甚感激。」</w:t>
      </w:r>
      <w:r>
        <w:t xml:space="preserve"> </w:t>
      </w:r>
    </w:p>
    <w:p w14:paraId="1CFE03BF" w14:textId="77777777" w:rsidR="00EC097A" w:rsidRDefault="00EC097A">
      <w:pPr>
        <w:pStyle w:val="a3"/>
      </w:pPr>
      <w:r>
        <w:t xml:space="preserve">　　答：這段話他說的我並不清楚，他對於《楞嚴經》的解釋有錯誤。「願解如來真實義」不容易！現在人曲解如來真實義，錯解如來真實義，太多了，我們常常聽到。為什麼會錯解，為什麼會曲解？這是我跟同學們常提到的，我們自私自利的念頭沒有放下。如來的境界與我們的境界完全不相同，我們用自己的意思去解佛經典，全都把佛經解錯了。什麼時候能正確解如來真實義？你必須也到如來的境界，你才會懂佛的意思；你不入佛的境界，你怎麼會懂佛的意思？所以要解大乘經，一定要先提升自己境界，這非常重要！提升自己境界，那就是修證的功夫。所以世間人解佛經沒有不錯誤的，這是佛經的難處。</w:t>
      </w:r>
      <w:r>
        <w:t xml:space="preserve"> </w:t>
      </w:r>
    </w:p>
    <w:p w14:paraId="57E27912" w14:textId="77777777" w:rsidR="00EC097A" w:rsidRDefault="00EC097A">
      <w:pPr>
        <w:pStyle w:val="a3"/>
      </w:pPr>
      <w:r>
        <w:t xml:space="preserve">　　古來大德註解經都有悟處，換句話說，他都能夠契入幾分；因為契入的淺深不一樣，所以解釋就不相同。同樣一部經有幾十種註解，這幾十種註解都收在《藏經》裡面；換句話說，都是正確的註解，但是那個註解未必圓滿，特別在《楞嚴經》。我們淨土宗祖師蓮池大師也有一本《楞嚴經》的註解，分量不多，叫做《楞嚴經摸象記》。你們想想這個名稱，《楞嚴經摸象記》，瞎子摸象，摸到大象腿，大象像什麼？大象像個柱子；他沒說錯，大象腿確實像柱子。摸到大象尾巴，大象像什麼？大象像掃帚，大象尾巴確實像掃帚。摸到大象肚子，大象像什麼？大象像牆壁，都沒有說錯。蓮池大師說註解《楞嚴經》的那些大德們都沒有說錯，但都是講了一部分，你才曉得大乘經不容易！所以信、解、行、證，一定真正證悟，解經就不會錯了。沒有到證悟，真的是瞎子摸象，我們要從這個地方去體會。</w:t>
      </w:r>
      <w:r>
        <w:t xml:space="preserve"> </w:t>
      </w:r>
    </w:p>
    <w:p w14:paraId="264B9AB5" w14:textId="77777777" w:rsidR="00EC097A" w:rsidRDefault="00EC097A">
      <w:pPr>
        <w:pStyle w:val="a3"/>
      </w:pPr>
      <w:r>
        <w:t xml:space="preserve">　　所以我們學習要虛心，最重要的是要修行，要遠離貪瞋痴慢，要放下自私自利。你要入經教，首先把障礙去掉，這些東西是障礙，障礙如果不去掉，永遠不能契入。我們天天聽經，像聽什麼？聽說書、聽故事，你真能懂嗎？似懂非懂，好像是懂，確實不懂。問題在哪裡？沒有能入進去。入進去，才真的懂得，入進去得放下自私自利。佛在《十善業道經》告訴我們「不容毫分不善間雜」，只要有毫分不善夾雜，如來的真實義我們就沒有法子懂得。</w:t>
      </w:r>
      <w:r>
        <w:t xml:space="preserve"> </w:t>
      </w:r>
    </w:p>
    <w:p w14:paraId="3D7ACC33" w14:textId="77777777" w:rsidR="00EC097A" w:rsidRDefault="00EC097A">
      <w:pPr>
        <w:pStyle w:val="a3"/>
      </w:pPr>
      <w:r>
        <w:t xml:space="preserve">　　經有實說、有權說，權說我們可以懂得一部分，真實說我們一句都不能懂。所以我們在經文上讀到，曉得佛有這個說法，但是真正的意義我們沒有法子了解，一定要契入。一般人契入難，這是事實，所以世出世間聖賢的教導，無不重視薰習。這在教學上是最好的方法，長時間的薰習，慢慢的、不知不覺的能契入。所以學習一天都不能夠鬆懈，每天認真的幹，努力的幹，總有一天能契入。可是這裡有一個原則，不可以有不善夾雜。什麼不善？如果你貪名聞利養，貪五欲六塵，你就是一輩子的薰習也入不了境界。</w:t>
      </w:r>
      <w:r>
        <w:t xml:space="preserve"> </w:t>
      </w:r>
    </w:p>
    <w:p w14:paraId="2AF88E14" w14:textId="77777777" w:rsidR="00EC097A" w:rsidRDefault="00EC097A">
      <w:pPr>
        <w:pStyle w:val="a3"/>
      </w:pPr>
      <w:r>
        <w:t xml:space="preserve">　　要怎樣薰習才能入這個境界？要信、解、行、證。你相信，能理解，你把你信的、所解的統統做到。譬如佛教你不殺生，你真做到，不偷盜也做到，不邪淫、不妄</w:t>
      </w:r>
      <w:r>
        <w:lastRenderedPageBreak/>
        <w:t>語、不惡口你統統做到，你這樣每天在大乘法裡薰修，你會有悟處。如果佛教導你，你做不到，你在經教裡面無論用什麼樣的功夫，日夜不休息、勇猛精進也得不到，這個道理要懂。　　節錄自：</w:t>
      </w:r>
      <w:r>
        <w:t>21-090-0077</w:t>
      </w:r>
      <w:r>
        <w:t xml:space="preserve">學佛答問　　</w:t>
      </w:r>
    </w:p>
    <w:sectPr w:rsidR="00EC09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979B9" w14:textId="77777777" w:rsidR="00EC097A" w:rsidRDefault="00EC097A" w:rsidP="00EC5193">
      <w:r>
        <w:separator/>
      </w:r>
    </w:p>
  </w:endnote>
  <w:endnote w:type="continuationSeparator" w:id="0">
    <w:p w14:paraId="426600DC" w14:textId="77777777" w:rsidR="00EC097A" w:rsidRDefault="00EC097A" w:rsidP="00EC5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E1754" w14:textId="77777777" w:rsidR="00EC097A" w:rsidRDefault="00EC097A" w:rsidP="00EC5193">
      <w:r>
        <w:separator/>
      </w:r>
    </w:p>
  </w:footnote>
  <w:footnote w:type="continuationSeparator" w:id="0">
    <w:p w14:paraId="4FCABFA1" w14:textId="77777777" w:rsidR="00EC097A" w:rsidRDefault="00EC097A" w:rsidP="00EC5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93"/>
    <w:rsid w:val="00B519F4"/>
    <w:rsid w:val="00EC097A"/>
    <w:rsid w:val="00EC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B4E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1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1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1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1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