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40E2" w14:textId="77777777" w:rsidR="00C44D47" w:rsidRDefault="00C44D47">
      <w:r>
        <w:t>學佛答問集</w:t>
      </w:r>
      <w:r>
        <w:t>—</w:t>
      </w:r>
      <w:r>
        <w:t xml:space="preserve">如何助念，臨終前念咒或念經可以嗎？　　（第八九Ｏ集）　　</w:t>
      </w:r>
      <w:r>
        <w:t>2001/5/11</w:t>
      </w:r>
      <w:r>
        <w:t xml:space="preserve">　　新加坡佛教居士林　　檔名：</w:t>
      </w:r>
      <w:r>
        <w:t xml:space="preserve">29-522-0890 </w:t>
      </w:r>
    </w:p>
    <w:p w14:paraId="024CDA33" w14:textId="77777777" w:rsidR="00C44D47" w:rsidRDefault="00C44D47">
      <w:pPr>
        <w:pStyle w:val="a3"/>
      </w:pPr>
      <w:r>
        <w:t xml:space="preserve">　　問：「眾生病故後，請問如何助念，又臨終前念《大悲咒》或者念《地藏經》可以嗎？」</w:t>
      </w:r>
      <w:r>
        <w:t xml:space="preserve"> </w:t>
      </w:r>
    </w:p>
    <w:p w14:paraId="595B7D90" w14:textId="77777777" w:rsidR="00C44D47" w:rsidRDefault="00C44D47">
      <w:pPr>
        <w:pStyle w:val="a3"/>
      </w:pPr>
      <w:r>
        <w:t xml:space="preserve">　　答：如果他是修淨土的同修，這個時候不要念經，什麼經都不要念，就是念阿彌陀佛。人在生病的時候，特別是病危的時候，不能夾雜任何這些經咒，《往生咒》都不要夾雜，就是一句佛號，非常得力。臨命終時，他想到一句佛號，念這一句佛號，真正有願求生淨土，都決定得生，這是不可思議功德！所以臨終的時候不要加這些經咒。如果是已經往生了，我們還是照《飭終須知》的方法，給他念佛八小時至十二小時。韓館長走的時候，我們給她念十四個小時。送他往生之後，你再有時間念經給他迴向，行！這一段時間當中決定不可以夾雜。</w:t>
      </w:r>
      <w:r>
        <w:t xml:space="preserve"> </w:t>
      </w:r>
    </w:p>
    <w:p w14:paraId="25ECEF82" w14:textId="77777777" w:rsidR="00C44D47" w:rsidRDefault="00C44D47">
      <w:pPr>
        <w:pStyle w:val="a3"/>
      </w:pPr>
      <w:r>
        <w:t xml:space="preserve">　　問：「臨終整個助念過程，請問包括哪些內容？」</w:t>
      </w:r>
      <w:r>
        <w:t xml:space="preserve"> </w:t>
      </w:r>
    </w:p>
    <w:p w14:paraId="0DAD11D1" w14:textId="77777777" w:rsidR="00C44D47" w:rsidRDefault="00C44D47">
      <w:pPr>
        <w:pStyle w:val="a3"/>
      </w:pPr>
      <w:r>
        <w:t xml:space="preserve">　　答：這不能在此地跟你細說，你去讀《飭終須知》，這是白話文，你好好的念；文言文寫的是《飭終津梁》，這個本子流通很多，韓館長往生的時候我們就印了一萬本流通。我裡面特別重要的地方都用紅筆劃線，我們用套色印的，印得非常精美，你們去找這個本子做參考。　　節錄自：</w:t>
      </w:r>
      <w:r>
        <w:t>21-090-0078</w:t>
      </w:r>
      <w:r>
        <w:t xml:space="preserve">學佛答問　　</w:t>
      </w:r>
    </w:p>
    <w:sectPr w:rsidR="00C44D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21194" w14:textId="77777777" w:rsidR="00C44D47" w:rsidRDefault="00C44D47" w:rsidP="00DD14AD">
      <w:r>
        <w:separator/>
      </w:r>
    </w:p>
  </w:endnote>
  <w:endnote w:type="continuationSeparator" w:id="0">
    <w:p w14:paraId="5A398A5D" w14:textId="77777777" w:rsidR="00C44D47" w:rsidRDefault="00C44D47" w:rsidP="00DD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AE8C" w14:textId="77777777" w:rsidR="00C44D47" w:rsidRDefault="00C44D47" w:rsidP="00DD14AD">
      <w:r>
        <w:separator/>
      </w:r>
    </w:p>
  </w:footnote>
  <w:footnote w:type="continuationSeparator" w:id="0">
    <w:p w14:paraId="75F6170C" w14:textId="77777777" w:rsidR="00C44D47" w:rsidRDefault="00C44D47" w:rsidP="00DD1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AD"/>
    <w:rsid w:val="00B519F4"/>
    <w:rsid w:val="00C44D47"/>
    <w:rsid w:val="00DD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3C5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