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F60E" w14:textId="77777777" w:rsidR="00081956" w:rsidRDefault="00081956">
      <w:r>
        <w:t>學佛答問集</w:t>
      </w:r>
      <w:r>
        <w:t>—</w:t>
      </w:r>
      <w:r>
        <w:t xml:space="preserve">往生者的骨灰放在塔中，是否如法？　　（第九九五集）　　</w:t>
      </w:r>
      <w:r>
        <w:t>2001/8/2</w:t>
      </w:r>
      <w:r>
        <w:t xml:space="preserve">　　新加坡佛教居士林　　檔名：</w:t>
      </w:r>
      <w:r>
        <w:t xml:space="preserve">29-522-0995 </w:t>
      </w:r>
    </w:p>
    <w:p w14:paraId="31AA690E" w14:textId="77777777" w:rsidR="00081956" w:rsidRDefault="00081956">
      <w:pPr>
        <w:pStyle w:val="a3"/>
      </w:pPr>
      <w:r>
        <w:t xml:space="preserve">　　問：「卓林的祠誌蒲江有鄧小平批准在尊化燕山塔靈，在河北省，有一千多畝地，九十三年起蓋的，共有九層，在東林西林的旁邊。底層地藏菩薩，二層觀世音菩薩，三層是普賢菩薩，有釋迦牟尼佛、阿彌陀佛、文殊菩薩等等，一層層上去。每層一尊佛很莊嚴，每一層四周放亡靈骨灰，塔靈是照新疆佛教塔靈蓋的。請問往生者的骨灰是否能放在塔靈中，如法不如法？」</w:t>
      </w:r>
      <w:r>
        <w:t xml:space="preserve"> </w:t>
      </w:r>
    </w:p>
    <w:p w14:paraId="718CFC20" w14:textId="77777777" w:rsidR="00081956" w:rsidRDefault="00081956">
      <w:pPr>
        <w:pStyle w:val="a3"/>
      </w:pPr>
      <w:r>
        <w:t xml:space="preserve">　　答：如法，骨灰能夠放在佛塔裡面，塔裡面供佛、供菩薩，磁場就非常好，有這種機會不要放過，這是最理想的安放骨灰之處。我們在很多年前也都想到這個問題。道場建塔，塔就是放置骨灰的，這個道場存亡兩利。新加坡居士林是有六十多年歷史的道場，三樓供奉牌位的這一間，每天都有許多人在裡面誦經、拜懺、超度亡靈，幾乎都沒有中斷過，亡靈牌位供在那地方都沾到佛法的利益。尤其這個道場，這兩三年來，每天講經、念佛都無間斷，許許多多感應的事情都不可思議，這是很多同修們親眼所見、親耳所聞，所以如法。　　節錄自：</w:t>
      </w:r>
      <w:r>
        <w:t>21-090-0088</w:t>
      </w:r>
      <w:r>
        <w:t xml:space="preserve">學佛答問　　</w:t>
      </w:r>
    </w:p>
    <w:sectPr w:rsidR="000819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5DEC6" w14:textId="77777777" w:rsidR="00081956" w:rsidRDefault="00081956" w:rsidP="00923CDC">
      <w:r>
        <w:separator/>
      </w:r>
    </w:p>
  </w:endnote>
  <w:endnote w:type="continuationSeparator" w:id="0">
    <w:p w14:paraId="00ECF98D" w14:textId="77777777" w:rsidR="00081956" w:rsidRDefault="00081956" w:rsidP="0092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A3B56" w14:textId="77777777" w:rsidR="00081956" w:rsidRDefault="00081956" w:rsidP="00923CDC">
      <w:r>
        <w:separator/>
      </w:r>
    </w:p>
  </w:footnote>
  <w:footnote w:type="continuationSeparator" w:id="0">
    <w:p w14:paraId="1BBA9E4C" w14:textId="77777777" w:rsidR="00081956" w:rsidRDefault="00081956" w:rsidP="00923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DC"/>
    <w:rsid w:val="00081956"/>
    <w:rsid w:val="00923C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F64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C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C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C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C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