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3763" w14:textId="77777777" w:rsidR="009B6DDE" w:rsidRDefault="009B6DDE">
      <w:r>
        <w:t>學佛答問集</w:t>
      </w:r>
      <w:r>
        <w:t>—</w:t>
      </w:r>
      <w:r>
        <w:t xml:space="preserve">歌利王應得惡報，卻第一個得度，是否違背因果？　　（第九九八集）　　</w:t>
      </w:r>
      <w:r>
        <w:t>2001/8/2</w:t>
      </w:r>
      <w:r>
        <w:t xml:space="preserve">　　新加坡佛教居士林　　檔名：</w:t>
      </w:r>
      <w:r>
        <w:t xml:space="preserve">29-522-0998 </w:t>
      </w:r>
    </w:p>
    <w:p w14:paraId="761DBA63" w14:textId="77777777" w:rsidR="009B6DDE" w:rsidRDefault="009B6DDE">
      <w:pPr>
        <w:pStyle w:val="a3"/>
      </w:pPr>
      <w:r>
        <w:t xml:space="preserve">　　問：「釋迦牟尼佛和憍陳如尊者的前世，是忍辱仙人和歌利王的關係，歌利王當時是一名暴君，用刀割忍辱仙人之肉，根據因果應該得惡報，請問為什麼還成為佛第一個被度化的人，這是否違背善有善報、惡有惡報的因果論？」</w:t>
      </w:r>
      <w:r>
        <w:t xml:space="preserve"> </w:t>
      </w:r>
    </w:p>
    <w:p w14:paraId="6D84579B" w14:textId="77777777" w:rsidR="009B6DDE" w:rsidRDefault="009B6DDE">
      <w:pPr>
        <w:pStyle w:val="a3"/>
      </w:pPr>
      <w:r>
        <w:t xml:space="preserve">　　答：因果論的道理很深，希望你用心去學習。歌利王割截身體他有罪，但是他也有功，他的過失是害聖賢人。我們在《阿難問事佛吉凶經》裡面讀到，在許多大乘經論裡面讀到，害聖賢人是五逆罪，但是你害的是什麼人，如果害的真正是佛菩薩，雖然墮地獄，說老實話也划得來，地獄罪業受滿之後，善報現前。對忍辱仙人來講，對忍辱仙人有什麼貢獻？成就忍辱仙人的忍辱波羅蜜圓滿，等於說忍辱仙人接受這次考試，這次考試看看能不能忍受，如果忍受若無其事，忍辱波羅蜜畢業了；沒有歌利王割截身體，他恐怕還要修很久，這一次就幫他畢業了，把他推高，惡心惡行做了一樁好事，道理在此地。如果他是害一個普通的人，修忍辱功夫不到家的人，你殺害他，被害的人對你起怨恨心、報復心，這個罪過就重了。所以你要看對象，他沒有怨恨心，他沒有報復心，反過來他有感恩的心，因為不是你對他這種暴行，他沒有那麼快成就，你幫助他提前成就，這就是惡心做了好事。諸位你去細讀《了凡四訓》，《了凡四訓》有講到這個道理，有善心做了壞事，有惡心做了好事，歌利王割截身體是惡心做了好事，所以忍辱仙人感謝他：「我將來成佛之後第一個度你」。修行人永遠生活在感恩的世界，修行人心裡沒有仇敵，侮辱我的、毀謗我的、陷害我的</w:t>
      </w:r>
      <w:r>
        <w:t>都是我的善知識，它的結果都是把修行人的境界往上提升，大幅度的提升。　　節錄自：</w:t>
      </w:r>
      <w:r>
        <w:t>21-090-0088</w:t>
      </w:r>
      <w:r>
        <w:t xml:space="preserve">學佛答問　　</w:t>
      </w:r>
    </w:p>
    <w:sectPr w:rsidR="009B6D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C4EA" w14:textId="77777777" w:rsidR="009B6DDE" w:rsidRDefault="009B6DDE" w:rsidP="004B6B39">
      <w:r>
        <w:separator/>
      </w:r>
    </w:p>
  </w:endnote>
  <w:endnote w:type="continuationSeparator" w:id="0">
    <w:p w14:paraId="27763772" w14:textId="77777777" w:rsidR="009B6DDE" w:rsidRDefault="009B6DDE" w:rsidP="004B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151F" w14:textId="77777777" w:rsidR="009B6DDE" w:rsidRDefault="009B6DDE" w:rsidP="004B6B39">
      <w:r>
        <w:separator/>
      </w:r>
    </w:p>
  </w:footnote>
  <w:footnote w:type="continuationSeparator" w:id="0">
    <w:p w14:paraId="19DB6FF3" w14:textId="77777777" w:rsidR="009B6DDE" w:rsidRDefault="009B6DDE" w:rsidP="004B6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39"/>
    <w:rsid w:val="004B6B39"/>
    <w:rsid w:val="009B6D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82F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B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B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B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B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