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A77CF" w14:textId="77777777" w:rsidR="006E1C4B" w:rsidRDefault="006E1C4B">
      <w:r>
        <w:t>《修華嚴奧旨妄盡還源觀》節要習講</w:t>
      </w:r>
      <w:r>
        <w:t>—</w:t>
      </w:r>
      <w:r>
        <w:t xml:space="preserve">問題不在外頭，問題在自己　　悟道法師主講　　（第六集）　　</w:t>
      </w:r>
      <w:r>
        <w:t>2021/8/13</w:t>
      </w:r>
      <w:r>
        <w:t xml:space="preserve">　　華藏淨宗學會　　檔名：</w:t>
      </w:r>
      <w:r>
        <w:t xml:space="preserve">WD12-001-0006 </w:t>
      </w:r>
    </w:p>
    <w:p w14:paraId="73B32640" w14:textId="77777777" w:rsidR="006E1C4B" w:rsidRDefault="006E1C4B">
      <w:pPr>
        <w:pStyle w:val="a3"/>
      </w:pPr>
      <w:r>
        <w:t xml:space="preserve">　　《修華嚴奧旨妄盡還源觀講記》。諸位同修，及網路前的同修，大家好。阿彌陀佛！請大家翻開經本《修華嚴奧旨妄盡還源觀》第四頁，我們從第四頁第二行，從第三句：</w:t>
      </w:r>
      <w:r>
        <w:t xml:space="preserve"> </w:t>
      </w:r>
    </w:p>
    <w:p w14:paraId="3ACF4E3A" w14:textId="77777777" w:rsidR="006E1C4B" w:rsidRDefault="006E1C4B">
      <w:pPr>
        <w:pStyle w:val="a3"/>
      </w:pPr>
      <w:r>
        <w:t xml:space="preserve">　　【起信論云。真如自體。有大智慧光明義故。遍照法界義故。真實識知義故。自性清淨心義故。廣說如彼。故曰自性清淨圓明體也。】</w:t>
      </w:r>
      <w:r>
        <w:t xml:space="preserve"> </w:t>
      </w:r>
    </w:p>
    <w:p w14:paraId="3DF8CCFB" w14:textId="77777777" w:rsidR="006E1C4B" w:rsidRDefault="006E1C4B">
      <w:pPr>
        <w:pStyle w:val="a3"/>
      </w:pPr>
      <w:r>
        <w:t xml:space="preserve">　　我們今天從這裡看起。這一段是引用《大乘起信論》裡面的論文，「《大乘起信論》是馬鳴菩薩所作」，他的著作。『真如自體』就是自性，自性具足『大智慧光明』，具足德能相好」；這句話跟「一切眾生皆有如來智慧德相」是同一個意思。「本自具足，真相信了，你就不會再從外面求法。」自己本性當中統統具足，一樣也不缺，那就不必心外求法。「心外求法，佛門稱之為外道」，這個外道的意思就是他往心外去求。像世間的學術，科學、哲學等等的，都是向心外去求，不知道自己本性所有的學問、所有的德能統統圓滿具足，不知道；因為不知道，所以向心外去求，求的就很有限，真的掛一漏萬都不止。「現在這個世間學佛的人，有幾個人向自性當中求？」不學佛的人我們暫且不論，因為他不是學習佛教，所以他心外求法當然是很正常的。我們已經學了佛的人，是不是也跟一般人一樣心外求法？恐怕絕大多數人還是心外求法，有幾個人他知道向自性當中去求？「有多少人在心外求法？」從這個現象，「你就明白佛法為什麼衰」。釋迦牟尼佛滅度到我們今天，依照中國佛教的算法，已經三千多年，進入了末法。外國是講二千五百多年，也是進入末法。末法就是佛法衰了，正法沒有了，像法也沒有了，進入末法。為什麼衰？「我們把目標、</w:t>
      </w:r>
      <w:r>
        <w:t>方向全搞錯了」，全部搞錯了。「佛在哪裡？佛在西天」，講到佛，因為佛在西天，佛在極樂世界，這個搞錯了，真搞錯了。佛不在我們的心外，在我們心內。我們有很多同修都參加過中峰三時繫念的法事，「中峰禪師說：自性彌陀，唯心淨土。此心即是阿彌陀佛，阿彌陀佛即是此心」。在中峰國師《三時繫念》講（我們常常做，大家都很熟悉），阿彌陀佛即是我心。阿彌陀佛在哪裡？就是我的心，我的心就是阿彌陀佛，我心即是阿彌陀佛。「此方即是淨土，淨土即是此方」，此方就是我們這個地方，淨土在哪裡？在我們這裡。「這些說法我們也很熟悉」，我們大家常常參加法會，常常念，聽得很熟悉了，但是沒起作用。「這就是說，我們迷失自性太久，雖然佛菩薩、祖師大德常常提醒我們」，給我們開示，我們遇到境界，又忘記了，「習氣又起作用，把佛說的、祖師說的忘得一乾二淨，我們還是在造業，還是在受報」，還是心外求法。「怎樣才能斷習氣？那就是不斷的要提醒自己。古大德教人『讀書千遍，其義自見』，要常常讀，溫故而知新。」</w:t>
      </w:r>
      <w:r>
        <w:t xml:space="preserve"> </w:t>
      </w:r>
    </w:p>
    <w:p w14:paraId="0CDC7EB8" w14:textId="77777777" w:rsidR="006E1C4B" w:rsidRDefault="006E1C4B">
      <w:pPr>
        <w:pStyle w:val="a3"/>
      </w:pPr>
      <w:r>
        <w:t xml:space="preserve">　　這個社會，特別現代這個社會，誘惑的力量太大，我們六根接觸六塵境界，五欲六塵，統統是在引誘我們迷惑、造業的，這個力量實在太大了。「有什麼方法能抵擋外面的誘惑？只有天天讀經、念佛、聽經，時時刻刻得經教提醒我們，我們才能在境界裡面迴避一些不善的。」『遍照法界義』，「自性智慧的作用遍照法界虛空界」，所以自性叫遍照，在梵語叫毘盧遮那，毘盧遮那就是遍一切處。這個就是自性，自性智慧的作用它是遍照法界虛空界。『真實識知義故』，「真實智慧，事事物物沒有一樣不清楚，沒有絲毫迷惑，這是自性德能」。『自性清淨心義故』，「自性是本來清淨的，沒有絲毫染污」。『廣說如彼』，「詳細說明在《大乘起信論》。國師將《起</w:t>
      </w:r>
      <w:r>
        <w:lastRenderedPageBreak/>
        <w:t>信論》這幾句做為這一段的總結」，『故曰自性清淨圓明體』。我們再看下面這一段：</w:t>
      </w:r>
      <w:r>
        <w:t xml:space="preserve"> </w:t>
      </w:r>
    </w:p>
    <w:p w14:paraId="01F621E7" w14:textId="77777777" w:rsidR="006E1C4B" w:rsidRDefault="006E1C4B">
      <w:pPr>
        <w:pStyle w:val="a3"/>
      </w:pPr>
      <w:r>
        <w:t xml:space="preserve">　　【二。自下依體起二用者。謂依前淨體起於二用。】</w:t>
      </w:r>
      <w:r>
        <w:t xml:space="preserve"> </w:t>
      </w:r>
    </w:p>
    <w:p w14:paraId="5A7F5237" w14:textId="77777777" w:rsidR="006E1C4B" w:rsidRDefault="006E1C4B">
      <w:pPr>
        <w:pStyle w:val="a3"/>
      </w:pPr>
      <w:r>
        <w:t xml:space="preserve">　　「第二大段是講宇宙跟生命的起源，宇宙是我們的大環境，生命是講自己，自己從哪裡來的？宇宙怎麼形成的？『依體』，體是自性。自性是空寂的，自性沒有形相，它不是精神也不是物質，可是精神現象跟物質現象都是從它變現出來的。『起二用』，二用就是依報跟正報，正報是自己，除自己之外都是我們的依報。依報是生活環境，生活環境裡面有人事環境，包括父母、兄弟、妻子、兒女、人類、一切動物；有物質環境，植物是花草樹木，礦物是山河大地、星星，在宇宙裡面無量無邊，全是我們依報環境。別人是我依報裡的有情眾生」，有自己，有別人，別人是我的依報，我也是別人的依報，依報當中是屬於有情眾生，有情識的眾生。依報，有情、無情都是自己心現的，「能現的體是一個，就是自性，為什麼現那麼多有情眾生？佛用大海做比喻，能現的是大海，所現的是水泡」。我們看到大海裡面有很多水泡，大的小的，「可是我們自己能見到、接觸到的只有一個水泡，另外一個水泡接觸不到，因為那是另外一個不同維次的空間。到什麼時候才能真正接觸到？」我們現在這個水泡破了，水泡破掉就回歸到大海，就回歸到整個大海，「大海裡面所有的水泡你統統見到」，這是一個比喻，佛用大海，整個大海的海水，跟大海裡面生起來的一個</w:t>
      </w:r>
      <w:r>
        <w:t>水泡，很多的水泡，這是一個比喻。「還有另外一個比喻，作夢」，這個作夢我們大家都有經驗，夢中有自己，自己是正報，夢裡面還有其他的人，還有許多人，那個是依報。「依正這個概念要清楚，我們講正報，不是講每個有情眾生。夢中所夢到的人事物，夢到佛菩薩，夢到天人，全是依報。夢中這些人從哪裡來的？」怎麼會有夢？「是你自性變的」，你的心現的，「決定沒有自性外面有個眾生」，離開自性，什麼都沒有。</w:t>
      </w:r>
      <w:r>
        <w:t xml:space="preserve"> </w:t>
      </w:r>
    </w:p>
    <w:p w14:paraId="6181E3C5" w14:textId="77777777" w:rsidR="006E1C4B" w:rsidRDefault="006E1C4B">
      <w:pPr>
        <w:pStyle w:val="a3"/>
      </w:pPr>
      <w:r>
        <w:t xml:space="preserve">　　「處理問題要靠自己，所以佛法叫內學，要從內心去求解決，外面沒法子解決。你在夢中跟人發生爭執，怎麼解決？從本身能解決，從夢中那個人上不能解決。」你跟那個人鬧意見，解決不了這個問題。「千經萬論，佛菩薩苦口婆心告訴我們，問題不在外頭，問題在自己。自己心清淨，你的依報裡人事環境、物質環境都清淨了。」「行有不得，反求諸己」，這儒家講的話，外面遇到種種問題，先反過來反省自己，從自己內心去找問題，所以「遇到困難、障礙，反省，在自己內心求解決，外面解決不了。你跟人衝突，你從外面解決，不是從內心，無論用什麼方法解決是暫時的，不是從根拔除，而且往往手段不適合，還會引起怨恨。怨恨累積起來，只要出不了六道輪迴」，在六道裡面就是「冤冤相報沒完沒了，生生世世痛苦」。「內心怎麼解決？最妙的方法就是一句阿彌陀佛。無論什麼事情發生，你都不放在心上，心上一句阿彌陀佛，口裡一句阿彌陀佛，什麼問題都解決了。而且解決得圓圓滿滿，為什麼？得三寶加持。三寶從哪裡來的？自性三寶，中峰禪師講『自性彌陀，唯心淨土』，沒有離自心，這就說明要從自己本身解決。所有問題都是自己的妄想分別執著製造出來的，只要把妄想分別執著息掉，就回歸自性，就沒有問題了。這一句阿彌陀</w:t>
      </w:r>
      <w:r>
        <w:t>佛能幫助你快速的、穩當的回歸自性。」這太殊勝了，就一句彌陀聖號，什麼問題都解決了。</w:t>
      </w:r>
      <w:r>
        <w:t xml:space="preserve"> </w:t>
      </w:r>
    </w:p>
    <w:p w14:paraId="4F0BDA9A" w14:textId="77777777" w:rsidR="006E1C4B" w:rsidRDefault="006E1C4B">
      <w:pPr>
        <w:pStyle w:val="a3"/>
      </w:pPr>
      <w:r>
        <w:t xml:space="preserve">　　「依報主要講物質環境，正報講精神環境，從哪裡來的？『一念不覺而有無明』，就從一念不覺變現出來的，念就是起心動念。大乘教常講『一切法從心想生』，一切法就是依報跟正報。『起二用』，就是惠能大師所說的能生萬法。沒有起</w:t>
      </w:r>
      <w:r>
        <w:lastRenderedPageBreak/>
        <w:t>心動念時，萬法不生；萬法沒有，不能說它無。自性沒有起用時，具足依正莊嚴，但是它不顯」，不明顯。「顯，什麼原因顯？就是起了一念。我們起個念頭，這個念頭太粗，而佛說一念不覺這一念是非常的微細，要有很深的定功才能覺察。」</w:t>
      </w:r>
      <w:r>
        <w:t xml:space="preserve"> </w:t>
      </w:r>
    </w:p>
    <w:p w14:paraId="14CE1E37" w14:textId="77777777" w:rsidR="006E1C4B" w:rsidRDefault="006E1C4B">
      <w:pPr>
        <w:pStyle w:val="a3"/>
      </w:pPr>
      <w:r>
        <w:t xml:space="preserve">　　「說到定功，六道眾生修定的不少，天道有欲界天，欲界天第三層以上就修定。」在欲界這個定，叫欲界未到定。「如果沒有定功，只憑修善積德，果報最高只到忉利天。」就是欲界第二層，忉利天，我們一般稱為三十三天，中國人稱為玉皇大帝，外國宗教稱為上帝，他們的天堂就是佛經講的欲界第二層，忉利天。這個是修善積德，就可以生到忉利天。你要再往上生到第三層，夜摩天，就要修一點定。這個定，還沒有達到色界禪定的水平，還沒有達到，所以叫欲界未到定。未到就是還沒有達到色界禪定這個水平，所以還在欲界，但是他已經向上提升了。從第二層忉利天，提升到第三層，然後四、五、六，這三層的欲界天，就是他欲界未到定，定功不斷的提升，提升到他化自在天，欲界最高的一層天。他定功再提升，他就超越欲界，到色界去了，色界初禪、二禪、三禪、四禪；色界禪定再提升，就到無色界，這個叫三界。所以這個定功如果修成就，他就不在欲界，這個定的標準它是色界天的標準。色界天的定功成就，他就不在欲界，他就生到色界。欲界天有財色名食睡。欲界六層天，還是有財色名食睡，當然這個六層天，一層比一層淡薄，這個財色名食睡，愈高層次的天它就愈淡，就愈往上面愈淡薄。到色界初禪，這個五欲六塵，五欲就沒有</w:t>
      </w:r>
      <w:r>
        <w:t>了，就不需要了。所以到色界初禪以上就沒有五欲了，沒有欲界這些五欲，他的定功就很深了，能夠控制七情五欲，定功給它伏住，這些習氣不起現行，但是煩惱沒有斷，伏，他只是伏住，並沒有斷。這是色界、無色界，都是只有伏住，沒有斷。斷就沒有了，沒有了才是斷，他有，只是他不發作，被定控制住。定功愈深，他控制的時間就愈長，最長是到無色界天，非想非非想處天，他的定功的時間八萬四千大劫，太長了。這個時間雖然長，但時間一到，他定功又會退了；退了，煩惱又起現行。所以只有控制，並沒有斷，斷了就永遠不會再起這些七情五欲的煩惱習氣。</w:t>
      </w:r>
      <w:r>
        <w:t xml:space="preserve"> </w:t>
      </w:r>
    </w:p>
    <w:p w14:paraId="4269D668" w14:textId="77777777" w:rsidR="006E1C4B" w:rsidRDefault="006E1C4B">
      <w:pPr>
        <w:pStyle w:val="a3"/>
      </w:pPr>
      <w:r>
        <w:t xml:space="preserve">　　「世間有不少人嚮往著平等自由」，在我們現前這個世界上很多人都是很嚮往這個。「在我們這個世間，只要你有欲望，執著身是我，有自私自利的念頭，你就做不到。」你雖然很嚮往這個平等自由，但是有欲望、有執著、有自私自利，那平等、自由就得不到。「為什麼？不平等、不自由，你在六道被業力所轉。」自己做不了主，怎麼有自由？受業力所控制，自己做不了主，怎麼會有自由？怎麼會有平等？在三界裡面，「有一點平等自由，最低限度是色界天」，色界天它沒有欲望，「於人無爭、於世無求」。他沒有這個五欲，所以他也不需要跟人家爭，他也不需要求什麼，因為這些五欲他不需要，禪悅為食，他就比我們自在了。「色界天人沒有欲望」，但是他還有身體，有這個色身。同樣在色界天，福報還有大小不一樣，愈高層的天，當然他福報就更大，定功更深。所以同樣在這個色界天，福報大小不同。這個福報大小不同，是顯示在他居住的宮殿、色身的相好不相同。福報大，他的身體、相好就很莊嚴，住的宮殿也很莊嚴；福報差一點的天人，他身體、相好就差一點，住的環境、宮殿也差一點，還是不平等。這裡講色界天，他沒有五欲，但是還有色身，還有住的宮殿，住的房子。無色界天，他連這些身體也沒有了，住的房子也沒有了，他</w:t>
      </w:r>
      <w:r>
        <w:t>只有精神的存在，一般世俗講靈魂，他沒有這些色相，他沒有身體，當然他不需要宮殿，沒有這個身體，就不需要有房子，他這才真正的自由、平等。「這些事實我們明瞭之後，才曉得欲界絕對不會平等」，你在欲界裡面怎麼會平等？「為什麼？造業不一樣。」各人造的業不一樣，果報就不一樣，當然不平等。「人間富貴不平等」，有的人很有錢，地位很高；有人的很窮，地位很賤，貧賤。有的人大富大貴，有的人一生貧賤，這個是果報，「他過去生中修的福多，這一生得的福報大」；修的福比較少，這一生得的福報就小。所以相貌也不一樣，身體的體質也不一樣，生活環境也不一樣，這些都是各人前生修的福報大小不同，這一生的果報當然就不平等。這些道理事實搞清楚、搞明白，「我們做人就不會有妄念，不會怨天尤人」。凡是會怨天尤人，還有妄想，就是不明白這個事實真相，不明瞭這些因果，三世因果報應事實的真相他不明瞭，所以遇到不如意的事情，受這個貧窮下賤果報，那他就怨恨，怨天尤人。「看到富貴人，我們不如他」，如果明理的人知道，過去人家有修，他修得好；我沒修，我比不上他，就不會怨天尤人，不會去怨恨那些富貴人，因為人家有修，我們沒修，這樣就能心平氣和。</w:t>
      </w:r>
      <w:r>
        <w:t xml:space="preserve"> </w:t>
      </w:r>
    </w:p>
    <w:p w14:paraId="715336FC" w14:textId="77777777" w:rsidR="006E1C4B" w:rsidRDefault="006E1C4B">
      <w:pPr>
        <w:pStyle w:val="a3"/>
      </w:pPr>
      <w:r>
        <w:t xml:space="preserve">　　「怎樣才能得到福報？」佛在經上給我們講，斷惡修善。福報是從斷惡修善來的，不是你頭腦很好，你有什麼辦法，你就能得到。你有什麼方法去經營，那個只是一個緣，一個增上緣，主要的因，要修斷惡修善這個因，然後加上這些緣，你才能得到這個福報。「世間人所希求的不外三樁事情，第一是財富，第二是聰明智慧，第三是健康長壽，佛講這有因」，佛講這個它是有原因的，它的因是什麼？它的因素是斷惡修善，得福報，「因是布施」。斷惡修善修布施，得的就是福報。得到財富、聰明智慧、健康長壽，這個都是有因的，有原因。有因才有果，沒有因的果，這個絕對不可能，有果必有因，有因必有果。「什麼是惡？貪婪、吝嗇、造作種種不善是惡。十惡：殺生、偷盜、邪淫、妄語、兩舌、綺語、惡口、貪、瞋、痴。」這個在經典上佛給我們講，叫十惡業。反過來就是十善，十善是不殺生、不偷盜、不邪淫、不妄語、不兩舌、不綺語、不惡口、不貪、不瞋、不痴，這是十善業。要把這個十惡斷掉，努力修十善，把十惡反過來，反過來就是十善，比如說第一條殺生，現在不殺生了，那就是善。</w:t>
      </w:r>
      <w:r>
        <w:t xml:space="preserve"> </w:t>
      </w:r>
    </w:p>
    <w:p w14:paraId="20714E45" w14:textId="77777777" w:rsidR="006E1C4B" w:rsidRDefault="006E1C4B">
      <w:pPr>
        <w:pStyle w:val="a3"/>
      </w:pPr>
      <w:r>
        <w:t xml:space="preserve">　　財布施，講到布施，第一個是財布施。財有內財、外財，外財就是我們身外之物，錢財、物品，那這些屬於外財，外財幫助需要的人。「內財是身體、智慧」，為大家服務，為別人服務。我們現在說做義工，義工就是義務工作，他沒有報酬，他是義務的，義務就是他在修布施，這個叫內財布施，用自己的身體、精神、智慧為大眾服務，做義工，這個是內財布施。「內財布施所得的果報超過外財，因為外財容易」，外財比如說我有錢，布施一些錢給人。「用自己的時間、體力去服務別人，這個比外財難」，那你就要花時間、花精神、花體力、花你的腦筋，這個比布施外財難，難當然它果報就比外財布施殊勝。「財布施，得財富的果報。」「法布施，你有能力，有智慧、才藝，肯教別人，喜歡教別人」，這是法布施，「得聰明智慧的果報」。法這一個字，就是包括世出世間法，出世間法就佛法，你懂得佛法，願意教人；世間法，你有學問，道德、學問、技術、技能，你也很樂意去教別人，只要別人肯學，你都樂意教他，不吝法，自己不會說留一手，怕別人學去，這是吝法，吝法就沒有智慧，所以不吝法。這個就是法布施，世出世間法，法布施，得到的就是聰明智慧的果報。</w:t>
      </w:r>
      <w:r>
        <w:t xml:space="preserve"> </w:t>
      </w:r>
    </w:p>
    <w:p w14:paraId="35D4761F" w14:textId="77777777" w:rsidR="006E1C4B" w:rsidRDefault="006E1C4B">
      <w:pPr>
        <w:pStyle w:val="a3"/>
      </w:pPr>
      <w:r>
        <w:t xml:space="preserve">　　「無畏布施，別人生病、遇到困難」，遇到恐懼，幫助他，讓他身心得到安穩，遠離恐怖畏懼。所以「別人覺得恐怖、身心不安，幫助他遠離一切恐怖」，協助他遠離這些畏懼，這個是屬於無畏布施。別人生病，幫他醫治，或者照顧，或者安慰，或者勸他念佛、念觀音菩薩，讓他精神上有個依靠，遇到災難、遇到困難，就幫助他，在物質上的幫助、精神上的幫助。物質上的幫助是屬於財布施，這個地方主要是講精神上的布施，讓他心裡遠離這些恐怖、畏懼、不安，保護他。「素食也是無畏布施，不吃眾生肉，小動物看到你不害怕。」所以中國佛教提倡素食，素食運動是南北朝的時候梁武帝提倡的，他這個功德很大。他帶頭提倡素食，看到《楞伽經》說「菩薩大慈大悲，不忍吃眾生肉」，看到這句經文，他很受感動，他自己發願吃素，而且帶動朝廷的文武百官，當然出家眾第一個就響應了，跟著在家居士也響應。所以全世界佛教，只有中國佛教吃素，其他地方的佛教他們吃三淨肉，不殺生，但是沒有吃素。像南傳佛教國家，藏傳，日本、韓國這些佛教國家，他們沒有吃素，但是不殺生，吃三淨肉。只有中國佛教吃素，提倡素食。現在也慢慢影響到其他佛教國家，素食也愈來愈多。所以現在我們看到在台灣有一些素食餐廳，有藏傳的喇嘛、南傳</w:t>
      </w:r>
      <w:r>
        <w:t>的法師，也常常看到他們到素食餐廳。這個是好事，這屬於修無畏布施。無畏布施果報是得到健康長壽，得到健康長壽的果報要修無畏布施。「如果我們存心不善，常常找別人麻煩」，讓別人感到恐怖、不安，自己就會得到短命的果報，「多病，身體弱」，會得這樣的果報，這個就是沒有修無畏布施，去惱害眾生，就會得這個果報。這個果報第一個就是殺生，殺生吃肉。</w:t>
      </w:r>
      <w:r>
        <w:t xml:space="preserve"> </w:t>
      </w:r>
    </w:p>
    <w:p w14:paraId="32C460EC" w14:textId="77777777" w:rsidR="006E1C4B" w:rsidRDefault="006E1C4B">
      <w:pPr>
        <w:pStyle w:val="a3"/>
      </w:pPr>
      <w:r>
        <w:t xml:space="preserve">　　「因果不是迷信，是事實。」過去生中財布施少、法布施少、無畏布施少，這一生就會得到貧賤、短命，身體又不好，這是命中注定的，我們世間人常講命運。這個命中注定，誰注定的？「不是天神注定的」，不是上帝，不是閻羅王注定的，更不是佛菩薩給你注定的，而是各人自己過去生中你的行業注定的。行就是你的行為，業就是你造作。你這個行為，造作出來的善業還是惡業？善惡業就是注定你來生的果報。前生造的善惡業，這一生承受的福報或者災禍。這一生當中，也能補救，這個補救就是什麼？改造命運。現在很多人他也想改造命運，看到別人大富大貴，我也要大富大貴，拼命努力賺錢，想盡辦法。但是「命中有時終須有，命中無時莫強求」，多少聰明人他想賺大錢，他有賺到了嗎？沒有。現在在教經濟的，教人家賺錢的，他自己有沒有賺到大錢？也沒有。但是他教人家，人家能賺錢，這什麼道理？這個人他過去生有修財布施，所以他做什麼事業他都賺。你過去生沒有修財布施，沒這個福報，算命的講財庫，你財庫沒有，你怎麼想辦法要賺也賺不到，明明算好的都能賺，到時候來個因緣，一個變化，那你前功盡棄。所以有一句俗話講「萬般皆是命，半點不由人」。人真的是有命運，這個不是迷信。但是命運是自己造的，當然自己造</w:t>
      </w:r>
      <w:r>
        <w:t>，自己能改。關鍵就是你要明白這個改造命運的原理方法，你要明理，懂得方法，如理如法去修，人人都能改造命運。</w:t>
      </w:r>
      <w:r>
        <w:t xml:space="preserve"> </w:t>
      </w:r>
    </w:p>
    <w:p w14:paraId="32C71986" w14:textId="77777777" w:rsidR="006E1C4B" w:rsidRDefault="006E1C4B">
      <w:pPr>
        <w:pStyle w:val="a3"/>
      </w:pPr>
      <w:r>
        <w:t xml:space="preserve">　　《了凡四訓》這本書，專門講這個道理。過去生修得不好，這一生來補救。過去是先天的，已經造了就沒辦法，因造下去了，這一生能夠改造、能補救的就在緣。這一生就很靈活的，你這一生，現在你要把不好的改成好的，還是原來好的改成不好的，那就關鍵在這一生你怎麼去做了。你造作的這個善惡業行為，你要修善還是要造惡？如果造惡業，過去生就修得不好，這一生再繼續造惡業，那就更不好；過去生修善業，這一生再繼續修，那就更好。過去生造了惡業，這一生修善業，彌補過來，轉禍為福；反過來講，你過去生修很大的福報，這一生胡作妄為，造盡了惡業。特別在高地位的人，修善業很容易，造惡業也很容易。地位高的人他造一個大善事，他很容易，一個政策，就修了萬善；反過來講，一個錯誤的決策，也造了萬惡。就是你現在怎麼改，關鍵要明理，改造命運的標準，模範的經典就是《了凡四訓》。「印光大師倡印《了凡四訓》、《安士全書》、《感應篇彙編》」，這個三本書是講倫理教育、道德教育、因果教育。</w:t>
      </w:r>
      <w:r>
        <w:t xml:space="preserve"> </w:t>
      </w:r>
    </w:p>
    <w:p w14:paraId="1B2AF0B7" w14:textId="77777777" w:rsidR="006E1C4B" w:rsidRDefault="006E1C4B">
      <w:pPr>
        <w:pStyle w:val="a3"/>
      </w:pPr>
      <w:r>
        <w:t xml:space="preserve">　　家師淨老和尚剛剛學佛的時候，章嘉大師教他看破、放下，從布施下手，教他學財布施、法布施、無畏布施。什麼原因？看到我們淨老，他年輕的時候面相很薄，命裡沒有財，貧窮，沒有財庫，命裡也沒有壽命。年輕的時候很多人給他算命，他的壽命只有四十五歲。那是真的，四十五歲那一年，我就已經聽經聽了兩年，那年他七月生了一次大病，過了一個月又好起來。今年九十五了，延壽到今年已經是延了五十年，現身說法給我們看。他兩個戒兄跟他同年，同樣去算命，都不過四十五，那兩個戒兄，一個二月走，一個五月走，我們淨老他七月生病。他能改造命運，得力章嘉大師的教導，再親近台中蓮社李炳南老居士學經教，講經弘法，做這個大善事延壽的。所以我們淨老和尚算命的給他算四十五歲，他很相信，他說他父親四十五歲走的，伯父也四十五歲走的，所以他的時間表就定在四十五歲，決定好好用功，念佛求生淨土，不再搞輪迴。後來到台中蓮社，朱鏡宙老居士介紹他看《了凡四訓》，道理明白了，他懂得改造命運的理論方法，認真去修。「物質生活一年比一年好，那是懂得修財布施，財是愈施愈多」，才相信這個因果報應不假，不騙人。「法布施，跟李老師學經教，很喜歡講給別人聽，給大眾做學習心得報告」，一個人他也講，「</w:t>
      </w:r>
      <w:r>
        <w:t>不間斷的講，愈講對於佛法的理論愈明瞭」，智慧不斷的增長，法布施得到聰明智慧。</w:t>
      </w:r>
      <w:r>
        <w:t xml:space="preserve"> </w:t>
      </w:r>
    </w:p>
    <w:p w14:paraId="59615773" w14:textId="77777777" w:rsidR="006E1C4B" w:rsidRDefault="006E1C4B">
      <w:pPr>
        <w:pStyle w:val="a3"/>
      </w:pPr>
      <w:r>
        <w:t xml:space="preserve">　　四十五歲那一年他就生了一次重病，那一年他是在基隆十方大覺寺講《楞嚴經》，那個時候跟我弟弟去聽。我們去聽了幾天，法師沒有來了，我們再去聽，說法師有事情，不曉得他生病，後來才知道。我們淨老和尚那一年，他自己心裡有數，壽命到了，前面兩個戒兄都很準，四十五歲走了，所以他也不找醫生，也不吃藥，一心念佛，求生淨土。念了一個月，身體就好了。確實他的壽命是念佛、弘法，講經弘法轉過來的。當然跟章嘉大師教他的修財布施、法布施、無畏布施，這個有關係。他在那個時候，學了佛就開始吃素了。以前不懂，在家的時候，跟父親，年輕的時候，打獵打了三年，造了不少殺業。學了佛，明白了，就吃素，就放生，布施醫藥給需要的人。「知道修因，果報會轉過來」，努力去修就轉過來。</w:t>
      </w:r>
      <w:r>
        <w:t xml:space="preserve"> </w:t>
      </w:r>
    </w:p>
    <w:p w14:paraId="0664AEBF" w14:textId="77777777" w:rsidR="006E1C4B" w:rsidRDefault="006E1C4B">
      <w:pPr>
        <w:pStyle w:val="a3"/>
      </w:pPr>
      <w:r>
        <w:t xml:space="preserve">　　「善有善果，惡有惡報。勤修十善業，果報在人天；造作十惡業，果報在三途：餓鬼、地獄、畜生。了解這個事實真相，我們決定不會有惡念、惡言、惡行，知道那個果報不好。遇到冤親債主，這是免不了的，六道裡面生生世世冤冤相報，報恩、報怨、討債、還債。別人欺騙你、毀謗你，他找你的麻煩，不找別人的麻煩，那你就曉得，過去生中你毀謗他」，他找你麻煩、陷害你，那你過去生也是陷害他，「這一生遇到，他來報復」。把這個事情搞清楚明白，我們遇到這些境界就歡歡喜喜的接受，「沒有怨恨、沒有報復，這個帳到這裡就了結，來生是好朋友」。「古大德也教我們『冤家宜解不宜結』，過去生中結怨，這一生遇到你要化解，不要再結怨；再結怨，來生報復得更嚴重，到哪一輩子才能化解？遇到屈辱，自自然然是心平氣和，不但化解冤業，自己的境界往上提升。我們這一生是到人間來學習的，學斷惡修善，學離染，修清淨心，把自己的靈性不斷向上提升。佛菩薩、祖師大德教導我們一個非常好的方向目標」，那就是念佛，「求生西方極樂世界，親近阿彌陀佛。這個法門萬修萬人去，只要肯學，沒有一個不成功的」。「淨土宗主要的經典是五經一論。念佛法門的宗旨就是『心淨則佛土淨』，我們是用念佛號的方法修清淨心。怎麼修</w:t>
      </w:r>
      <w:r>
        <w:t>法？順境、善緣，在這裡面練不起貪戀」，順境不起貪戀；「逆境、惡緣，不起瞋恚，不怨天、不尤人。貪瞋痴能斷一點，念佛就能生西方極樂世界凡聖同居土，很容易去。如果你在這個世間還有壽命，你不斷向上提升，往生極樂世界的品位就愈來愈高」。家師淨老常講，「這個世間帶不去的不要去想它，應當放下；帶得去的，要認真努力去修學。業會帶得去，我不帶惡業，帶善業；功德、福德帶得去，我應當斷惡修善累積功德。名聞利養、五欲六塵，這是帶不走的。釋迦牟尼佛當年在世，帶不走的統統放下」，做給我們看，「一生過著苦行僧的生活，那是大慈大悲做樣子給我們看，難捨能捨，難行能行」。</w:t>
      </w:r>
      <w:r>
        <w:t xml:space="preserve"> </w:t>
      </w:r>
    </w:p>
    <w:p w14:paraId="5F90924D" w14:textId="77777777" w:rsidR="006E1C4B" w:rsidRDefault="006E1C4B">
      <w:pPr>
        <w:pStyle w:val="a3"/>
      </w:pPr>
      <w:r>
        <w:t xml:space="preserve">　　「釋迦牟尼佛一生財布施、法布施、無畏布施。他出家了，雖然沒有外財，他講經教學四十九年，不辭辛勞，是內財布施；啟發大眾的智慧，是法布施；他教導別人斷惡修善、積功累德，捨去惡報得到好的果報，是無畏布施。」他勸我們念佛求生極樂世界，到極樂世界作佛，就永遠沒有恐怖，最究竟圓滿的無畏布施。「這個應當學，愈學愈快樂！孔子說：學而時習之，不亦說乎。喜悅不是外面的刺激，是內心的歡喜。佛家講法喜充滿，這個喜悅從學習來的。習是落實在生活。到哪裡學？每天從早到晚天天在學。跟誰學？每個人都是我的老師，他是善人，他做的好事我看到、聽到，想想我有沒有？我要是沒有，要向他學習。他是個惡人，做了不好的事情」，我要反省我有沒有跟他一樣這種惡行，「我要是有，趕緊改過；我要是沒有，勉勵自己不要犯他的過失。所以，善人是老師，惡人也是老師。多快樂！」每天德行、學問、福報都不斷向上提升，這個真的是人生最高的享受。</w:t>
      </w:r>
      <w:r>
        <w:t xml:space="preserve"> </w:t>
      </w:r>
    </w:p>
    <w:p w14:paraId="484987A9" w14:textId="77777777" w:rsidR="006E1C4B" w:rsidRDefault="006E1C4B">
      <w:pPr>
        <w:pStyle w:val="a3"/>
      </w:pPr>
      <w:r>
        <w:t xml:space="preserve">　　好，今天時間到了，我們就學習到這裡，下面我們下一次再繼續來學習。祝大家福慧增長，法喜充滿。阿彌陀佛！　　</w:t>
      </w:r>
    </w:p>
    <w:sectPr w:rsidR="006E1C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89F82" w14:textId="77777777" w:rsidR="006E1C4B" w:rsidRDefault="006E1C4B" w:rsidP="001E32EA">
      <w:r>
        <w:separator/>
      </w:r>
    </w:p>
  </w:endnote>
  <w:endnote w:type="continuationSeparator" w:id="0">
    <w:p w14:paraId="7222C611" w14:textId="77777777" w:rsidR="006E1C4B" w:rsidRDefault="006E1C4B" w:rsidP="001E3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CF225" w14:textId="77777777" w:rsidR="006E1C4B" w:rsidRDefault="006E1C4B" w:rsidP="001E32EA">
      <w:r>
        <w:separator/>
      </w:r>
    </w:p>
  </w:footnote>
  <w:footnote w:type="continuationSeparator" w:id="0">
    <w:p w14:paraId="23C2AA0C" w14:textId="77777777" w:rsidR="006E1C4B" w:rsidRDefault="006E1C4B" w:rsidP="001E32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EA"/>
    <w:rsid w:val="001E32EA"/>
    <w:rsid w:val="006E1C4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ED59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32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32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32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32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1413</Words>
  <Characters>8058</Characters>
  <Application>Microsoft Office Word</Application>
  <DocSecurity>0</DocSecurity>
  <Lines>67</Lines>
  <Paragraphs>18</Paragraphs>
  <ScaleCrop>false</ScaleCrop>
  <Company/>
  <LinksUpToDate>false</LinksUpToDate>
  <CharactersWithSpaces>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