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08D5" w14:textId="77777777" w:rsidR="00200B19" w:rsidRDefault="00200B19">
      <w:r>
        <w:t>《修華嚴奧旨妄盡還源觀》節要習講</w:t>
      </w:r>
      <w:r>
        <w:t>—</w:t>
      </w:r>
      <w:r>
        <w:t xml:space="preserve">經典就是好老師　　悟道法師主講　　（第一ＯＯ集）　　</w:t>
      </w:r>
      <w:r>
        <w:t>2023/2/1</w:t>
      </w:r>
      <w:r>
        <w:t xml:space="preserve">　　華藏淨宗學會　　檔名：</w:t>
      </w:r>
      <w:r>
        <w:t xml:space="preserve">WD12-001-0100 </w:t>
      </w:r>
    </w:p>
    <w:p w14:paraId="66529DEE" w14:textId="77777777" w:rsidR="00200B19" w:rsidRDefault="00200B19">
      <w:pPr>
        <w:pStyle w:val="a3"/>
      </w:pPr>
      <w:r>
        <w:t xml:space="preserve">　　《修華嚴奧旨妄盡還源觀》。諸位同修，及網路前的同修，大家好。阿彌陀佛！請大家翻開《修華嚴奧旨妄盡還源觀》第十九頁第三行，從最下面一句看起：</w:t>
      </w:r>
      <w:r>
        <w:t xml:space="preserve"> </w:t>
      </w:r>
    </w:p>
    <w:p w14:paraId="0A81A967" w14:textId="77777777" w:rsidR="00200B19" w:rsidRDefault="00200B19">
      <w:pPr>
        <w:pStyle w:val="a3"/>
      </w:pPr>
      <w:r>
        <w:t xml:space="preserve">　　【常勤正念唯心識觀。一切魔境自然遠離。】</w:t>
      </w:r>
      <w:r>
        <w:t xml:space="preserve"> </w:t>
      </w:r>
    </w:p>
    <w:p w14:paraId="2B4C8426" w14:textId="77777777" w:rsidR="00200B19" w:rsidRDefault="00200B19">
      <w:pPr>
        <w:pStyle w:val="a3"/>
      </w:pPr>
      <w:r>
        <w:t xml:space="preserve">　　上一次我們學習到，「心若馳散即當攝來令歸正念」，這是修心的一個功夫。我們的心是散亂的，一天到晚胡思亂想，前面一個妄念滅了，後面一個妄念又生起來，止不住。要怎麼辦？得要用善巧方便把它止住，把這些妄念把它止息下來，止住、停止，停止歸到正念，回歸到正念，正念稱性。</w:t>
      </w:r>
      <w:r>
        <w:t xml:space="preserve"> </w:t>
      </w:r>
    </w:p>
    <w:p w14:paraId="31767455" w14:textId="77777777" w:rsidR="00200B19" w:rsidRDefault="00200B19">
      <w:pPr>
        <w:pStyle w:val="a3"/>
      </w:pPr>
      <w:r>
        <w:t xml:space="preserve">　　我們這堂課，接下來這兩句是論文講的，『常勤正念唯心識觀』。在《占察善惡業報經》講了兩種觀法，真如實觀，根性比較利的，觀真如實觀；根性比較鈍的就修唯心識觀。這是在《占察經》我們看到講了這兩種觀法，這個地方是講唯心識觀，我們這裡講唯心識觀。「唯心識觀」要怎麼修？要觀一切諸法，唯有內心，無心外之法。這個一切諸法就是我們眼前看到這一切物質的、精神的，在唯識學裡面講九十四種有為法，還有不相應行法（現在的話講叫抽象概念），這些統統歸在有為法，這個一切諸法指有為法。這些諸法，唯有內心，無心外之法，是謂唯心，亦云唯識。諸法從哪裡來的？從我們心現的，是我們內心現出來的。這整個宇宙是我們的心所現的，是謂唯心，唯心所現，亦云唯識，也叫唯識。這裡講唯心識觀，唯心，這裡講唯心這個心，不是指真心，是指妄心。我們用比喻來說，「以金作器，器器皆金」，古大德常用這個比喻，金就是金子，黃金，這個大家都知道。自古以來，古今中外都有黃金，每個國家地區都有，大家也都看過。黃金它可以打造各種器具，不同的模型打造不同的器具，可以去打造一尊佛像、菩薩像、羅漢像、天人像，也可以打造畜生道的相，像一條狗、一隻豬、一隻雞，還可以打造植物，像白菜，各式各樣的都</w:t>
      </w:r>
      <w:r>
        <w:t>是可以打造。我們到銀樓，賣金銀珠寶的，他擺設出來的黃金樣品很多，聽說有的都上一、兩萬種，各式各樣的，形狀都不一樣，大大小小的。這麼多的種類，形狀，它的本質都是黃金。這個質沒有差別，都是黃金，無論你打造什麼樣的器具，它都是黃金。你打造一尊佛像，這尊佛像是黃金打造的，它的本質是黃金。你打造一條狗，那也是黃金，它本質也是黃金。所以用金來做比喻，「以金作器，器器皆金」。一切諸法是器，我們現在看到這個宇宙萬有，就像我們到銀樓去看黃金打造各種不同器具的情況。所以一切諸法是器，就是像黃金打造出來各式各樣、琳琅滿目、千差萬別，唯有內心這是金。這些器當中就是金，樣子不一樣，但本質都是黃金。這個比喻萬法是我們內心現出來的，所以唯有內心這是金，無心外之法。心外無法，法外無心，所有器皿全是黃金做的，除了黃金之外一樣都沒有。黃金打造出來各種器皿，千差萬別，很多，但是它的本質是什麼？就是一種，就是黃金。這個叫唯心，用這個金來形容比喻我們的心，我們現在整個宇宙這些萬法，都是我們的心現出來的，就像黃金打造各種不同的器皿；也叫做唯識。</w:t>
      </w:r>
      <w:r>
        <w:t xml:space="preserve"> </w:t>
      </w:r>
    </w:p>
    <w:p w14:paraId="2859A225" w14:textId="77777777" w:rsidR="00200B19" w:rsidRDefault="00200B19">
      <w:pPr>
        <w:pStyle w:val="a3"/>
      </w:pPr>
      <w:r>
        <w:t xml:space="preserve">　　如果沒有「唯識」這一句，這個心是真心還是妄心？都能講得通。你說心，真心也是心，妄心也是心，都能講得通。加上「唯識」這一句，這個心就不是真心，是唯識家所講的心，唯識家所講的心就是阿賴耶識（阿賴耶）。在唯識學家看整個宇宙、人生，他是所謂離一切相，他不著相，他從相裡面看到識，他只看到識。所以唯識家</w:t>
      </w:r>
      <w:r>
        <w:lastRenderedPageBreak/>
        <w:t>講，一切法唯識，除了識之外，沒有一切法，一切法的體性就是識，「唯心所現，唯識所變」，識變現出來。「正念唯心識觀」，當知唯心，無外境界。當知就是應當要知道。這一切法，唯有自己的心，都是自己的心，無外境界。我們現在看到有內有外（好像內是內、外是外），但是此地給我們講，這一切法唯有心，唯有識，「唯心所現，唯識所變」，無外境界。無外境界，就是說那個境界就是我們的心，我們的識。我們看到一切人事物，山河大地，整個宇宙，就是我們的心，我們的識，「唯心所現，唯識所變」。除了心以外，什麼都沒有，做這樣的一個觀察，知道這一切都是自己心識所變現的，唯有自己的心識，沒有其他的，『一切魔境自然遠離』，一切魔境自然它就遠離了。我們為什麼會受到魔境的干擾？不知道它的事實真相，不知道那是「唯心所現，唯識所變」。不知道是自己，魔境現前就好像自己嚇自己，好像自己去畫一個魔鬼，自己畫的，自己看到這個魔鬼被嚇壞了。不知道自己畫出來的，所以被這個魔境所干擾。如果知道是自己的心識所變，就是自己的心識，除了自己的心識之外，沒有，沒有這個境界。所以這些魔境自然就遠離了，自然就沒有了，就不存在了。</w:t>
      </w:r>
      <w:r>
        <w:t xml:space="preserve"> </w:t>
      </w:r>
    </w:p>
    <w:p w14:paraId="11AE20F0" w14:textId="77777777" w:rsidR="00200B19" w:rsidRDefault="00200B19">
      <w:pPr>
        <w:pStyle w:val="a3"/>
      </w:pPr>
      <w:r>
        <w:t xml:space="preserve">　　由此可知，止觀是一不是二。這個止跟觀，一體的兩面，是一不是二。止當中有觀，觀當中有止，是一體的兩面，所以是一不是二。了解事實真相，你的心就不會動；心不動，真相你就看到。我們現在為什麼看不到事實真相？心在動，看的都是虛妄相，沒看到真相。心不動了，「不取於相，如如不動」，真相你就看到了。看到真相，的確是一不是二，我們心跟境是一不是二，是一體。但是迷的時候，好像心是心、境是境，事實上心境不二。一定要止觀等運。止觀是個方便法，是我們回歸自性的一個前方便。修止觀，止觀等運，同時平等來修學，這個才能見到事實真相，才能入境界，這才能起作用。如果偏了，這個心靜不下來，不是昏沉，就是掉舉。掉舉要用止來止息這些七上八下的心；昏沉用觀，觀察、觀照、觀想等等。所以定慧均等，不然定多慧少，慧少定多，這個比例要平等。所以要止觀等運，平等、均等了，就能夠入境界，這是修學止觀。無論是修哪些方法的止觀，原理原則是一樣。天台的三止三觀、華嚴的五止六觀、唯識的唯識觀等等這些觀法，這個原則就是要止觀等運，就是定慧均等。止是定，觀是慧，要平均，這樣來學習才能起作用。</w:t>
      </w:r>
      <w:r>
        <w:t xml:space="preserve"> </w:t>
      </w:r>
    </w:p>
    <w:p w14:paraId="60325334" w14:textId="77777777" w:rsidR="00200B19" w:rsidRDefault="00200B19">
      <w:pPr>
        <w:pStyle w:val="a3"/>
      </w:pPr>
      <w:r>
        <w:t xml:space="preserve">　　我們再看下面這一段文：</w:t>
      </w:r>
      <w:r>
        <w:t xml:space="preserve"> </w:t>
      </w:r>
    </w:p>
    <w:p w14:paraId="05AEDEB1" w14:textId="77777777" w:rsidR="00200B19" w:rsidRDefault="00200B19">
      <w:pPr>
        <w:pStyle w:val="a3"/>
      </w:pPr>
      <w:r>
        <w:t xml:space="preserve">　　【凡夫初學邪正未分。魔網入心欺誑行者。又無師匠諮問莫憑。依四魔功將為正道。日月經久邪見既深。設遇良緣終成難改。沉淪苦海出離無由。深自察之無令暫替。此義如起信論中說也。】</w:t>
      </w:r>
      <w:r>
        <w:t xml:space="preserve"> </w:t>
      </w:r>
    </w:p>
    <w:p w14:paraId="20A1D5E3" w14:textId="77777777" w:rsidR="00200B19" w:rsidRDefault="00200B19">
      <w:pPr>
        <w:pStyle w:val="a3"/>
      </w:pPr>
      <w:r>
        <w:t xml:space="preserve">　　這段話，賢首大師說得非常痛心。大師是出現在隋末唐初，隋朝末年、唐朝初年那個時代的人，距離現在一千八百多年，在那個時候說出這樣的話，好像是跟我們現代人說的。『凡夫初學邪正未分』，就是指我們凡夫。「初學」，還沒有入門，剛剛在學。我們今天學佛真正是遇到這個困難，什麼是邪，什麼是正？特別現在末法時期，邪師說法，如恆河沙。現在學佛遭遇到困難，遭難，遭遇到困難，就是不認識，不知道什麼是邪？什麼是正？「邪正未分」，不能分辨。邪正的標準在哪裡？依照經典所說的理論方法去修學，契入的境界與經典上所講的相應，就是正法。現在末法時期，我們所依憑的就是經典，也就是我們三皈依裡面皈依佛、皈依法、皈依僧，佛不在世了，以法為主、為中心，法就是經典。佛當年在世講的經典，流傳下來了，這是我們的皈依處。我們修學，我們要回歸，依照經典的理論方法來修學。依照經典的理</w:t>
      </w:r>
      <w:r>
        <w:lastRenderedPageBreak/>
        <w:t>論方法來修學，契入的境界與經典相應，就是正法。如果廢棄戒律，曲解經典的理論，在日常生活中與佛菩薩的境界相違背，就是邪法。這有個標準，經典就是標準。這個經典，除了佛經以外的，像儒家、道家的，聖人講的經典，也都包括在裡面。無論世出世間的聖賢，佛菩薩、世間的聖賢講的經典，我們生活當中這些行為與佛菩薩在經典上講的相違背，那就是邪法，邪就偏邪了，不正確了。儒家講的五倫、五常、四維、八德，這是性德，這世間聖賢給我們發明出來的。我們人類的常道就是五常。五倫是人類，人與人的關係。根據五倫、五常、四維（禮義廉恥），再加上八德，這是跟性德相應，起心動念、言語造作跟它相應是正，跟這個相應就是正確的；跟這個不相應是邪，邪就不正確了。邪正就有標準，這個標準就是在經典。</w:t>
      </w:r>
      <w:r>
        <w:t xml:space="preserve"> </w:t>
      </w:r>
    </w:p>
    <w:p w14:paraId="7B973808" w14:textId="77777777" w:rsidR="00200B19" w:rsidRDefault="00200B19">
      <w:pPr>
        <w:pStyle w:val="a3"/>
      </w:pPr>
      <w:r>
        <w:t xml:space="preserve">　　凡是邪，這叫魔。『魔網入心』，這個「魔」好像魚的網一樣，密密麻麻的，纏縛了我們的心。像現在的電視、電腦、網路是魔網，這個魔的網密密麻麻的，教導的都是邪法，全部都是邪法，暴力色情、殺盜淫妄，把人都給教壞了，教人無惡不作。造惡業，惡業後面就有惡報，這是魔，就要遭受惡報的折磨，這個叫「魔網入心」。特別我們現在這個時代，六根接觸的這些六塵境界都是引誘我們造惡業。特別手機、網路、電視，這個很容易接觸到，這就是魔。『欺誑行者』，這個「欺」是欺騙。所有宗教的信徒，無論在家出家，逃不出魔網。無論是哪個宗教，逃不出魔的手掌，魔網散布在空間每個角落，打開電視就是的，打開網路就是魔，你天天跟它接觸，它天天在教你。那人怎麼不會學壞？肯定會學壞了、學偏了，思想、言論、行為都嚴重的偏差，造成社會不安，這些魔天天在干擾。</w:t>
      </w:r>
      <w:r>
        <w:t xml:space="preserve"> </w:t>
      </w:r>
    </w:p>
    <w:p w14:paraId="734D918D" w14:textId="77777777" w:rsidR="00200B19" w:rsidRDefault="00200B19">
      <w:pPr>
        <w:pStyle w:val="a3"/>
      </w:pPr>
      <w:r>
        <w:t xml:space="preserve">　　『又無師匠諮問莫憑』，「師匠」就是真正的好老師。這個時代沒有真正的好老師，有修有證的沒有，有修行、有證果的老師，我們現在找不到。找不到，不得已求其次，雖然他沒有證果，但是他真修，這樣的人在現前這個時代也是稀有難逢，我們也很難遇到，也很稀有，真的有修有學。我們真的想學，真想要學佛，現在找不到老師。過去台中蓮社雪廬老人（李老師）教家師淨老，教他以古人做老師，現在你找不到好老師，要怎麼辦？你要學到正確的佛法，你要找古人，古時候有。我們現在遇到淨土法門，發心來修學淨土，李老師介紹印光大師是好老師。但是印光大師不在世了，他是清朝末年，民國初年的人，在民國二十九年他就往生了（今年是民國一百一十二年），往生八十幾年了，當然我們見不到他了。但是印光大師在世，他有留下著作，這些蓮友、居士大德有問題向他請教，他用書信回答，後來弟子把它整理，整理出《文鈔》。現在的《印光大師文鈔全集》有七大冊，精裝本有七大冊。所以李老師就介紹我們師父上人學淨土，跟印光大師學。印光大師不在了，但是他的《文鈔》在，常常讀《印光大師文鈔》，跟他學習，做印光大師的私淑弟子。這是古人做一個範例給我們依循，像世間的聖人，孟子私淑孔子，孟子要跟孔子學，孔子不</w:t>
      </w:r>
      <w:r>
        <w:t>在了，跟孔子的學生學，讀孔子的著作，不懂的去問孔子的學生，他也學出來了。孔子稱為至聖，孟子稱為亞聖，他也成就了，這是一個典型的私淑弟子。後來依照這個私淑弟子學習成就的也不少。李老師介紹我們師父做印光大師的私淑弟子。因為印祖他講的東西比較淺顯，距離我們不是很遠，民國初年的人，所以講的跟我們現前生活很接近，我們比較容易看得懂。印光大師再往上，這些祖師大德的語錄、法語是文言文，比較深。印光祖師的文言是很白話的文言。印祖之前的就比較深一點，像蓮池大師的《彌陀經疏鈔》，蕅益大師的《彌陀經要解》。李老師介紹家師淨老要找這些祖師大德，找他們的著作，根據他們留下來的著作，認真跟他們學習。</w:t>
      </w:r>
      <w:r>
        <w:t xml:space="preserve"> </w:t>
      </w:r>
    </w:p>
    <w:p w14:paraId="01D5B7CD" w14:textId="77777777" w:rsidR="00200B19" w:rsidRDefault="00200B19">
      <w:pPr>
        <w:pStyle w:val="a3"/>
      </w:pPr>
      <w:r>
        <w:t xml:space="preserve">　　我們學佛，特別是初學，應當要學哪些經教？印光大師也給我們列個單子做參考，列個清單。他老人家偏重修淨土，修淨土法門，他所列舉的是共同科目，這是基礎。這個基礎的學科，就無論你是修哪一宗、哪一派，因為它是共同科目，除了我們修淨土宗，其他無論你修哪個宗、哪個派，大乘小乘，這個基礎科目、共同科目是一樣的，都必須學的。像《觀經》講的淨業三福，是「三世諸佛淨業正因」。《觀經》是淨土的經典，三世諸佛淨業正因，每一尊佛他成佛不一定修淨土，修禪、修密、修教，他都能明心見性、見性成佛，但是基礎的共同科目，淨業三福是同樣的，都必須有這個基礎，有這個基礎，修任何法門才能成就。特別是在戒律，因為佛法修學總綱領就是戒定慧三學，因戒生定，因定開慧。所以我們功夫不得力，在戒學的基礎要留意，不能疏忽了。疏忽了，那我們心始終定不下來，心定不下來，就開不了智慧。印祖的戒律，他講的一個原則，就是「閑邪存誠，敦倫盡分」。「閑邪存誠」，就是把我們內心的邪思邪念要放下，邪思邪念放下了，我們的誠心就顯露了，時常保持誠心正意。儒家，你看修學的功夫，在四書《大學》裡面講的格物、致知、誠意、正心、修身、齊家、治國、平天下。修齊治平，它的根本就是從格物，格是格鬥</w:t>
      </w:r>
      <w:r>
        <w:t>，物是物欲。我們心受物欲的迷惑，這些嗜欲、物欲來干擾，你要跟它格鬥。這個在佛法講，叫斷煩惱，你要對治煩惱，格物就是斷煩惱，把貪瞋痴格除。致知就是我們內心本有的智慧。物格知至就是物欲格除了，我們自性的良知它就顯露了。致知，意就誠了，誠意。意誠，心就正了。心正，身口就跟著正。所以在家「敦倫盡分」，盡自己本分，推廣到整個社會、整個國家、整個天下，這個重要。這是把戒律的精神給我們舉出來。家師淨老和尚他在世的時候，他把這兩句話落實在儒、釋、道的三個根，這三個根，儒的根《弟子規》、道的根《太上感應篇》、佛的根《十善業道經》，這三個根是我們家師淨老生前提出來的，扎根教育的學習《弟子規》、《感應篇》、《十善業》。</w:t>
      </w:r>
      <w:r>
        <w:t xml:space="preserve"> </w:t>
      </w:r>
    </w:p>
    <w:p w14:paraId="7EF8E466" w14:textId="77777777" w:rsidR="00200B19" w:rsidRDefault="00200B19">
      <w:pPr>
        <w:pStyle w:val="a3"/>
      </w:pPr>
      <w:r>
        <w:t xml:space="preserve">　　另外印光祖師他老人家一生特別提倡的有三本書，《了凡四訓》、《安士全書》加上《太上感應篇》。印祖一生這三本書印最多，第一本就是《了凡四訓》，第二本就是《太上感應篇》，第三本就是《安士全書》。這三本講的就是因果教育，印光祖師在世特別提倡因果教育，以這個因果教育來補助倫理道德的教育。特別是《安士全書》，印祖他認為《安士全書》是近代這個世紀以來最好的一本書，這本書可以說是傳家之寶。《安士全書》講倫理、講道德，特別著重在因果。我們修學淨土的人，學了很多年，沒有往生的信心，念佛念了幾十年也沒消息，跟阿彌陀佛、極樂世界沒感應，就是缺乏這個基礎，我們缺乏這個基礎的修學。印光祖師以這三本書來代替佛門的戒律。因為現在談到戒律，五戒十善，八關齋戒、沙彌戒、比丘戒、菩薩戒，現在人看不懂，沒有真正律師來教導，我們不知道怎麼學習，往往都學偏了、學錯了。標榜的是戒律，但是一天到晚增長貪瞋痴，那個就學得不對了，沒有掌握到戒律的精神，只有在形式上做。精神是什麼？「閑邪存誠，敦倫盡分，諸惡莫作，眾善奉行」，這是戒律的總綱領，戒律的精神。違背這個，那就不是真正的戒律，就變有名無實。</w:t>
      </w:r>
      <w:r>
        <w:t xml:space="preserve"> </w:t>
      </w:r>
    </w:p>
    <w:p w14:paraId="2D5F0E5A" w14:textId="77777777" w:rsidR="00200B19" w:rsidRDefault="00200B19">
      <w:pPr>
        <w:pStyle w:val="a3"/>
      </w:pPr>
      <w:r>
        <w:t xml:space="preserve">　　所以因果，印祖在《文鈔》講，是戒律的鋼骨。這句話很重要。我們蓋房子，現在蓋房子都要鋼筋水泥，鋼架，鋼骨就是鋼架、骨架。你建一棟大樓，沒有鋼筋、鋼架，這個房子蓋不起來。因果教育是戒律的鋼骨，如果不懂因果教育，那學那個戒，就好像你要蓋房子，有水泥、有磚塊，但是沒有鋼骨，你建起來沒多久又倒下去了，撐不住，就是缺乏這個基礎。《安士全書》就是講因果，一共是四篇，第一篇「文昌帝君陰騭文」，這個部分跟《太上感應篇》相同，專講因果。第二篇「萬善先資」，專門講戒殺。因為這個世界上的人類最容易犯的就是殺生，不學佛的人，只有知道殺人有罪，殺動物沒有罪，所以任意殺生吃肉，手段極其殘忍，不知道殺生跟殺人是一樣都有罪，所以這個擺在第二部分。第三篇「欲海回狂」，講戒淫。淫、殺，這兩條戒最容易犯，所以這個放在當中，第二篇、第三篇特別舉出來。第四篇是「西歸直指」，勸人念佛求生淨土。到最後直接指歸到淨土，念佛發願求生西方。如果有《安士全書》做基礎，念佛功夫就得力，因果透徹了，戒律真正能落實，持戒念佛決定得生，這是最穩當的一個修學法門。印光大師教我們念的這些書就是老師，好好去讀，好好去思惟，依教奉行，每一個人都能成就，都能往生淨土。</w:t>
      </w:r>
      <w:r>
        <w:t xml:space="preserve"> </w:t>
      </w:r>
    </w:p>
    <w:p w14:paraId="32B64F77" w14:textId="77777777" w:rsidR="00200B19" w:rsidRDefault="00200B19">
      <w:pPr>
        <w:pStyle w:val="a3"/>
      </w:pPr>
      <w:r>
        <w:t xml:space="preserve">　　『依四魔功將為正道』，「四魔」是五陰魔、煩惱魔、死魔、天魔，現在的社會是以這個為正道，以這個為價值觀，現代的話講叫價值觀。現代的社會把這四魔認為人生的價值觀，認為這是正道，哪裡知道是魔！依這個魔來做為正道，以邪為正。現在你講正法，人家說你是魔；講魔法，他說這是正確的，顛倒了。魔，梵語叫「魔羅」，中文是「能奪命」，能夠奪取你的身命的意思。又云「殺者」，能奪智慧之命，而殺害出世善根。這個就是我們一般講殺法身慧命，這個比殺人的身命嚴重太多太多了，這無法相提並論。人的身命被殺害就一生一世就結束了，四十九天之後，他再去投胎了，又有一個新的生命了。但這個法身慧命麻煩，奪去你的智慧之命，而殺害出世善根。破壞你的智慧、法身慧命，破壞你的善根，他引誘你走邪道，這叫魔。入了這個邪道，生生世世就很難回頭，這個很麻煩。周邊的一切人、一切事、一切物，這些人事物處處都是誘惑你生煩惱，誘惑你自私自利，誘惑你增長名聞利養，誘惑你天天搞貪瞋痴慢，現在我們就是面對這些，讓你起心動念都是損人利己，自私自利、損人利己，這是魔之能事，魔他就是達到這個目的了。中國傳統文化、大乘佛法是正法，不是魔，能救世間。</w:t>
      </w:r>
      <w:r>
        <w:t xml:space="preserve"> </w:t>
      </w:r>
    </w:p>
    <w:p w14:paraId="1713479F" w14:textId="77777777" w:rsidR="00200B19" w:rsidRDefault="00200B19">
      <w:pPr>
        <w:pStyle w:val="a3"/>
      </w:pPr>
      <w:r>
        <w:t xml:space="preserve">　　四魔，第一個「五陰魔」，色受想行識等積聚而成生死苦果，此生死法能奪智慧之命，故云五陰魔。這五樣東西，色受想行識，叫五陰魔。這五樣東西，要是遇到正法、遇到善知識，幫助你提升；遇到邪法就變成魔。遇到正法就幫助你提升，遇到邪法就捲入在財色名食睡裡面，就造惡業，造了惡業，肯定墮三途，它害了你的法身慧命。這是五陰魔。第二「煩惱魔」，三界中一切煩惱妄惑也，修行之人為此妄惑惱亂心神，不能成就菩提，是名煩惱魔。煩惱是魔，凡夫大家都有煩惱。煩惱它來折磨我們，修行人被這些妄惑惱亂心神，這些煩惱起來，我們的心神不安，不能成就菩提，它來擾亂，這是煩惱魔。我們常常受煩惱魔的干擾，貪瞋痴慢疑，這些是煩惱魔。煩惱太多了，說不盡，根本就是貪瞋痴。如果講得多一點，貪、瞋、痴、慢、疑、邪見，這些都是煩惱。《百法明門論》講煩惱的心所二十六個，《百法明門論》講得比較詳細（六個根本煩惱，二十個隨煩惱）。根本煩惱，貪、瞋、痴、慢、疑、惡見（就是邪見），這是六個根本煩惱。疑，這個也是很麻煩的，疑是對聖教的懷疑。聖人講的，他不相信；那些邪師外道講，他就相信，這個是疑的煩惱。惡見是他錯誤的見解，偏差錯誤的見解，一般也叫做邪見，邪知邪見。他聽信邪知邪見，把</w:t>
      </w:r>
      <w:r>
        <w:t>那些惡見認為是對的，這個也很麻煩。這些東西是虛幻不是真實的，叫幻惑。煩惱也不是真的，所以叫幻惑。惑是迷惑，雖然不是真實的，你以為是真實的，那你就被他迷了。修行人沒有把這些東西除掉，肯定擾亂你的心神，障礙你的悟性，不但修行不能證果，連開悟都不可能。不但不能開悟，非常可能讓你在佛法裡面產生誤解，你聽講經、讀佛經，把佛的意思歪曲了，聽錯了。這是煩惱魔造成的。第三「死魔」，死魔就壽命到了。我們這一生修學還沒有成就，壽命到了，這一死我們學習就要中斷，來生是不是能接著學？也是大有問題。住世時間長一點，才有時間來學習，有足夠的時間來學習佛法。所以住世時間長一點，不是為了人生的享受，是為了學佛。這是講死魔，也是我們修行人一個很大的障礙。第四「天魔」，此魔即欲界他化自在天，若人勤修勝善，欲超越三界生死，而此天魔為作障礙，發起種種擾亂之事，令修行人不得成就出世善根，是名天魔。這是天魔。</w:t>
      </w:r>
      <w:r>
        <w:t xml:space="preserve"> </w:t>
      </w:r>
    </w:p>
    <w:p w14:paraId="59AF6BDD" w14:textId="77777777" w:rsidR="00200B19" w:rsidRDefault="00200B19">
      <w:pPr>
        <w:pStyle w:val="a3"/>
      </w:pPr>
      <w:r>
        <w:t xml:space="preserve">　　『日月經久邪見既深』，他從小所受的教育是電視、網路，他長大成人了，他學了二、三十年，把那個邪法當作是正法，養成習慣，要讓他改過太難了。今天我們學古聖先賢的東西學一遍不夠，不能改過自新，我們邪知邪見太深了，一遍不起效果，要「一門深入，長時薰修」。『設遇良緣終成難改』，「良緣」是遇到善知識、善友，遇到正法。為什麼這個習氣很難改？遍數不夠。只是學一點佛學常識，對於改習氣起不了作用，還是『沉淪苦海出離無由』。真正要成就，要「一門深入，長時薰修」。多久少算長？十年專門學一樣東西，譬如學《無量壽經》，十年專攻《無量壽經》，成功了；十年專學《阿彌陀經》，他十年之後就是阿彌陀佛；十年專修《普門品》，專攻觀音三經，十年之後他就是活的觀音菩薩。有耐心閉關十年不出門，專攻一部，這個人決定成就。『深自察之無令暫替』，「察」是觀察，看清楚、看明白了，「替」是替代，短暫的替代都不可以。墮三惡道，誰能替代你？我們要想拯救，拯救的方法就是「教之道，貴以專」，中國五千年來大聖大賢怎麼學出來的？就這一句。有這種心願，最重要</w:t>
      </w:r>
      <w:r>
        <w:t>的要求三寶加持給你一個修學的環境，住得愈久愈有成就，為什麼？你有定力，有定就有慧。需不需要老師？不一定，可以依古人做老師。</w:t>
      </w:r>
      <w:r>
        <w:t xml:space="preserve"> </w:t>
      </w:r>
    </w:p>
    <w:p w14:paraId="39C9D39A" w14:textId="77777777" w:rsidR="00200B19" w:rsidRDefault="00200B19">
      <w:pPr>
        <w:pStyle w:val="a3"/>
      </w:pPr>
      <w:r>
        <w:t xml:space="preserve">　　好，這節時間到了，我們就先學習到這裡。這一段我們還沒有講完，我們下一次、下一堂課再繼續學習。祝大家福慧增長，法喜充滿。阿彌陀佛！　　</w:t>
      </w:r>
    </w:p>
    <w:sectPr w:rsidR="00200B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40809" w14:textId="77777777" w:rsidR="00200B19" w:rsidRDefault="00200B19" w:rsidP="007D4D3E">
      <w:r>
        <w:separator/>
      </w:r>
    </w:p>
  </w:endnote>
  <w:endnote w:type="continuationSeparator" w:id="0">
    <w:p w14:paraId="356B5ECD" w14:textId="77777777" w:rsidR="00200B19" w:rsidRDefault="00200B19" w:rsidP="007D4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AF271" w14:textId="77777777" w:rsidR="00200B19" w:rsidRDefault="00200B19" w:rsidP="007D4D3E">
      <w:r>
        <w:separator/>
      </w:r>
    </w:p>
  </w:footnote>
  <w:footnote w:type="continuationSeparator" w:id="0">
    <w:p w14:paraId="5A824F8E" w14:textId="77777777" w:rsidR="00200B19" w:rsidRDefault="00200B19" w:rsidP="007D4D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3E"/>
    <w:rsid w:val="00200B19"/>
    <w:rsid w:val="007931EE"/>
    <w:rsid w:val="007D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D2F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D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D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D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D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