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5F47" w14:textId="77777777" w:rsidR="008643C1" w:rsidRDefault="008643C1">
      <w:r>
        <w:t xml:space="preserve">仁王護國經大意　　悟道法師主講　　（第三十三集）　　</w:t>
      </w:r>
      <w:r>
        <w:t>2015/5/16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WD15-006-0033 </w:t>
      </w:r>
    </w:p>
    <w:p w14:paraId="45EFEAD4" w14:textId="77777777" w:rsidR="008643C1" w:rsidRDefault="008643C1">
      <w:pPr>
        <w:pStyle w:val="a3"/>
      </w:pPr>
      <w:r>
        <w:t xml:space="preserve">　　《仁王護國般若波羅蜜經》大意簡介。我們請大家先合掌，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20109E29" w14:textId="77777777" w:rsidR="008643C1" w:rsidRDefault="008643C1">
      <w:pPr>
        <w:pStyle w:val="a3"/>
      </w:pPr>
      <w:r>
        <w:t xml:space="preserve">　　《仁王護國般若波羅蜜經》大意簡介。諸位法師，諸位同修，及網路前的同修，大家上午好！阿彌陀佛。請大家看大意簡介，「受持品大意」。我們看「甲、釋品題」，就是解釋這品題目的大意。請看下面，「釋品</w:t>
      </w:r>
      <w:r>
        <w:t>—</w:t>
      </w:r>
      <w:r>
        <w:t>信力故聞而奉行曰受，念力故久久不失曰持」。這是解釋這一品，這一品為什麼叫受持，經文品題是寫「奉持品」，這是受持，奉持跟受持意思是一樣。信力故，這個信有力量的緣故，聞而奉行曰受，信心有了力量，所以聞經能夠依教奉行，這個叫受。受我們一般講接受，為什麼接受？他有信心，而且信心有了力量。信心的力量從哪裡來？還是從聞經明理，從信解，從這個解而來的，理解了，聽明白了，他就能夠奉行，這個叫受。</w:t>
      </w:r>
      <w:r>
        <w:t xml:space="preserve"> </w:t>
      </w:r>
    </w:p>
    <w:p w14:paraId="389047E3" w14:textId="77777777" w:rsidR="008643C1" w:rsidRDefault="008643C1">
      <w:pPr>
        <w:pStyle w:val="a3"/>
      </w:pPr>
      <w:r>
        <w:t xml:space="preserve">　　念力故，這個念就是信念，念頭，比如我們念佛這一念，或者修其他的法門，修學的意念有力量，念力就是有力量，他這個意念有了力量。有力量，故久久不失，就是時間很久不會喪失掉，曰持。持，好像我們手裡拿個東西，你不持它就掉了。好像我們持這個茶杯，手拿叫持，一個提手旁，這個叫持，你不持它就掉了，你一直要保持著它才不會掉，才不會失去。這是用這個來形容比喻我們的念力，念有了力量，這是三十七道品講的五根、五力，信進念定慧。有根，這個根深了，它就產生力量。好像樹有根，這個樹根它扎的根深入了，深入泥土裡面，它就有力量，風吹也吹不倒。這是把這個品題的意思給我們說明。</w:t>
      </w:r>
      <w:r>
        <w:t xml:space="preserve"> </w:t>
      </w:r>
    </w:p>
    <w:p w14:paraId="1222A3C3" w14:textId="77777777" w:rsidR="008643C1" w:rsidRDefault="008643C1">
      <w:pPr>
        <w:pStyle w:val="a3"/>
      </w:pPr>
      <w:r>
        <w:t xml:space="preserve">　　下面「釋意」，意就是說這一品它的大意，大概的意思。我們看下面，「明十三法師從習忍至灌頂自他受持般若」。明十三法師，這個「問答須受持」下面有列出來，下面這個表解有「別釋十三法師」，這十三個位次的法師。這十三個位次就是從伏煩惱、斷煩惱、破無明，一直到成佛，寂滅忍。從伏忍、信忍、順忍、無生忍、寂滅忍，這個五忍，也就是修學的一些層次。明十三法師從習忍至灌頂自他受持般若，這一段我們要注意的重點就是受持般若，關鍵的話在這一句。佛法修學不管修哪一個法門都離不開般若，換句話說，沒有般若智慧，我們修行任何法門功夫都很難得力。般若當然要長時間的來學習，因此我們看佛一代時教，為什麼佛把《般若經》講了這麼長的時間，講了二十二年。其他的經沒有講這麼長，為什麼這個《般若經》講這麼長？這個就是給我們說明，佛不管說哪一部經都離不開般若。所有一切經都有般若，都需要般若智慧，沒有般若智慧就不是佛法，就變成世間法，不管大乘小乘、顯宗密教，離不開般若。這是告訴我們學習般若它的重要。下面講，「明弘經德行相普勸一切眾生要奉為楷模」。這給我們說明弘揚這部經它的功德行相，修行種種的事相，普勸一切眾生要奉為楷模。楷模就是以這個為模範，以這個為標準來學習。</w:t>
      </w:r>
      <w:r>
        <w:t>這個是釋意。</w:t>
      </w:r>
      <w:r>
        <w:t xml:space="preserve"> </w:t>
      </w:r>
    </w:p>
    <w:p w14:paraId="55F13094" w14:textId="77777777" w:rsidR="008643C1" w:rsidRDefault="008643C1">
      <w:pPr>
        <w:pStyle w:val="a3"/>
      </w:pPr>
      <w:r>
        <w:t xml:space="preserve">　　我們接著看下面問答，這一品經波斯匿王請問釋迦牟尼佛。我們看表解，「王問」，波斯匿王請問。下面講「問意」，他問的意思。「見佛三身說經瑞相心疑一異」，這是見到佛三身說經，這個三身就是法身、報身、應化身，這三身，這個三種身都說經，就是講經說法，都有瑞相，心裡懷疑這個三身是一還是異，是一樣的還是</w:t>
      </w:r>
      <w:r>
        <w:lastRenderedPageBreak/>
        <w:t>不一樣的，問這個意思。三身我們常聽淨老和尚講經，三即是一，一即是三，三身是一。但是我們沒有明瞭這個經義，難免會有疑惑，有三身。以前我初學佛，看到經典講有法身、有報身還有應化身，法身是毘盧遮那佛，圓滿報身是盧舍那佛，千百億化身是釋迦牟尼佛，以為這三尊佛是不一樣的。還有一些沒有學佛的人，看到電視的連續劇，看到西遊記，他認為如來佛最大，他說所有的佛如來佛最大。</w:t>
      </w:r>
      <w:r>
        <w:t xml:space="preserve"> </w:t>
      </w:r>
    </w:p>
    <w:p w14:paraId="20E17536" w14:textId="77777777" w:rsidR="008643C1" w:rsidRDefault="008643C1">
      <w:pPr>
        <w:pStyle w:val="a3"/>
      </w:pPr>
      <w:r>
        <w:t xml:space="preserve">　　我們學佛的人，如果沒有聽經的人，他還是不明瞭；沒有聽經，如果他自己去看註解，他也會明瞭。如果自己也沒有去看資料、註解，也沒有聽經，看到佛經上講的這個三身，難免心裡會有疑惑，或者誤會了，以為這個三身它是不一樣的。實際上三身是一。法身是講我們每一個眾生他的佛性，就是講自性，自性法身它是寂滅相，它沒有形相。但是它能夠現相，在一真法界他示現的是圓滿報身盧舍那佛，這個有相，一真法界，無衰無變。我們到極樂世界見到阿彌陀佛，見到圓滿報身佛，我們在打佛七在大迴向都會念這個。十法界示現的佛就是應化身，千百億化身釋迦牟尼佛，應化身。這個三身是一體，每一個人都有這個三身，成佛了都有三身。現在有這個三身我們不自在，佛菩薩（佛跟大菩薩）他們明心見性了，得大自在、大解脫，所以他們三身起作用。我們凡夫有三身，現在起的作用是業報身。業報身有沒有離開毘盧遮那？沒有，你還是在法身，這個業報身還是法身現出來的。我們現在沒有圓滿報身，也不能千百億化身去幫助眾生，我們現在受的身就是六道生死輪迴的業報身，我們受這個業障的支配，我們自己不自在，實際上我們都有三身。</w:t>
      </w:r>
      <w:r>
        <w:t xml:space="preserve"> </w:t>
      </w:r>
    </w:p>
    <w:p w14:paraId="045A4B1F" w14:textId="77777777" w:rsidR="008643C1" w:rsidRDefault="008643C1">
      <w:pPr>
        <w:pStyle w:val="a3"/>
      </w:pPr>
      <w:r>
        <w:t xml:space="preserve">　　下面，「問辭」，問的言辭。問的言辭是什麼？「般若甚深云何明解為眾開演」。這個問題，在佛陀那個時代就有這個問題，波斯匿王也代表大眾來請問。問的辭意，就是說般若甚深，般若的道理那麼深。云何明解，要怎麼樣才能明瞭、理解，都是不可思議的，怎麼樣能夠明瞭、理解？為眾開演，自己明瞭、理解，你才能夠為大眾來開示演說。如果我們自己都不明瞭、不理解，也就沒有辦法為大眾來開示演說，這是必然的。般若甚深，在江味農老居士《金剛經講義》，他講的的的確確都是根據實際情況給我們說明，說宋以後就很少人講般若，只有禪門還有，其他宗派都很少講，甚至怕談般若，害怕去談般若。為什麼怕談般若？因為般若甚深，不容易理解，萬一講錯了要背因果，錯下一個字轉語要墮五百世野狐身，害怕了，不敢。另外有一種是妄談般若，妄談就是亂講，講的不是般若，跟般若一點關係都沒有，講錯了，這個是會害人的，會給人家誤導，這個真是要負因果責任。妄談，虛妄的談般若，我們一般講口頭禪，口頭禪還好，反正口頭禪，自己不得受用，當然也不能幫助別人，總是他也不害人。如果給人家誤導就害人，讓修行人誤入歧途，麻煩就很大。所以古來大德為了謹慎，就很害怕去接觸般若，也怕去談般若，這個是比較保守。再</w:t>
      </w:r>
      <w:r>
        <w:t>一種是淺談般若，淺就是講得很淺，沒有深入去理解般若。這個淺談對我們也沒幫助，大概我們聽一聽有個概念，實際上對我們現在修行就沒幫助。江老居士給我們講，怕談般若，妄談般若，淺談般若，這個都不對，應該要深談般若。你沒有深入去談般若，對我們修學任何法門就沒幫助，包括我們念佛法門也不例外，我們念佛裡面就有般若，離開般若就沒有佛法，就不是佛法。</w:t>
      </w:r>
      <w:r>
        <w:t xml:space="preserve"> </w:t>
      </w:r>
    </w:p>
    <w:p w14:paraId="1700A813" w14:textId="77777777" w:rsidR="008643C1" w:rsidRDefault="008643C1">
      <w:pPr>
        <w:pStyle w:val="a3"/>
      </w:pPr>
      <w:r>
        <w:t xml:space="preserve">　　波斯匿王問了這個問題也是代表我們問，心裡有這個疑問，我們自己都搞不懂，怎麼去給人家開示演說，怎麼為眾開演？當然佛有方便法，可以由淺而深，你一下子不能悟入，有善巧方便引導你悟入。所以在《圓覺經》講，這個悟有頓悟頓修（就是頓悟頓證）、頓修漸悟、漸修頓悟、漸修漸悟，眾生根器不一樣，所以佛講了種種法門都是因應不同根器眾生所講的。所以下面佛就回答，我們看下面的表解，「佛答</w:t>
      </w:r>
      <w:r>
        <w:t>—</w:t>
      </w:r>
      <w:r>
        <w:lastRenderedPageBreak/>
        <w:t>明能解能說人」。這個是給我們說明能夠理解般若，能夠說般若的人，這樣的人是什麼條件？我們看下面，「習忍至金剛定，修行十三觀門</w:t>
      </w:r>
      <w:r>
        <w:t>—</w:t>
      </w:r>
      <w:r>
        <w:t>皆為法師如佛供養」。這是給我們說明，能夠理解般若，能夠說般若的人，從習忍到金剛定，修行有十三個觀門，大家注意觀這個字。有這樣的人皆為法師，如佛供養，這樣的人就是可以做法師了，這樣的法師，不管在家、出家，要如同佛這樣去供養，因為他能夠幫助我們悟入般若智慧，開啟自性的般若智慧，要如佛這樣來供養。</w:t>
      </w:r>
      <w:r>
        <w:t xml:space="preserve"> </w:t>
      </w:r>
    </w:p>
    <w:p w14:paraId="0F3CA324" w14:textId="77777777" w:rsidR="008643C1" w:rsidRDefault="008643C1">
      <w:pPr>
        <w:pStyle w:val="a3"/>
      </w:pPr>
      <w:r>
        <w:t xml:space="preserve">　　下面引用經文給我們列出大意，從哪裡下手。「內觀六大不淨，外觀有情惑業」。這個也是要觀，內觀、外觀。內觀對自己身心，對身心六大：眼耳鼻舌身意，六根、六識，我們自身，自己身心是不淨，這是修不淨觀。四念處第一觀就是觀身不淨，不清淨的，是污穢的，不清淨的，觀察我們這個身心，現在這個身心是不清淨的。外觀有情惑業，外面觀察這一切有情眾生迷惑顛倒造業，造什麼業？造輪迴業，造這個業。為什麼會有六道輪迴？迷惑顛倒，惑業苦，迷惑、造業、受報。</w:t>
      </w:r>
      <w:r>
        <w:t xml:space="preserve"> </w:t>
      </w:r>
    </w:p>
    <w:p w14:paraId="244B656F" w14:textId="77777777" w:rsidR="008643C1" w:rsidRDefault="008643C1">
      <w:pPr>
        <w:pStyle w:val="a3"/>
      </w:pPr>
      <w:r>
        <w:t xml:space="preserve">　　下面這一句講，「發菩提心修不淨觀利樂悲憫」。發菩提心，菩提是印度話，翻成中文是覺悟的意思。有發這個心，修不淨觀，修觀心要很定、心要很淨，作觀才觀得起來。如果我們心浮氣躁，心煩意亂，修觀就不容易修。我們現在這個時代的人，不管在家、出家，都會受大環境的影響。因此我們淨老和尚常常給我們提起，現在的人是知事多時煩惱多，現在的媒體資訊非常發達，而且現在人人都有手機、有電腦，全世界任何一個地方發生事情馬上大家都知道。知道的事情愈多煩惱就愈多，這些也是干擾我們修定的一個外緣。所以我們要修，不管修哪一種觀法，心要先靜下來。心先靜下來，才能慢慢的有禪定的氣氛。如果靜都靜不下來，定就很難達到。修觀，心要很淨，心要很細，這樣作觀才觀得起來。我們業障比較重，心很亂，要先念佛、要拜佛、讀經或者念咒，求佛力加持，業障消除，你心慢慢恢復清淨，這樣就容易作觀。覺悟的人他才會修不淨觀，如果還是迷惑顛倒，沒有發菩提心，他不會修。發菩提心這句很關鍵，我們念佛人在《無量壽經》看到，上中下三輩「發菩提心，一向專念，阿彌陀佛」，上中下三輩都有這三句經文，發菩提心在第一個，發菩提心是重點，你發什麼心來一向專念阿彌陀佛。發菩提心就是一個關鍵，我們現在發</w:t>
      </w:r>
      <w:r>
        <w:t>什麼心，我們現在發的心跟菩提心相應不相應。如果修不淨觀，跟菩提心就相應，修苦、空觀也相應，很多種觀法，都是啟發我們覺悟的，這是互相補助的。利樂悲憫有情眾生，就是利益眾生。</w:t>
      </w:r>
      <w:r>
        <w:t xml:space="preserve"> </w:t>
      </w:r>
    </w:p>
    <w:p w14:paraId="7B7F267E" w14:textId="77777777" w:rsidR="008643C1" w:rsidRDefault="008643C1">
      <w:pPr>
        <w:pStyle w:val="a3"/>
      </w:pPr>
      <w:r>
        <w:t xml:space="preserve">　　「住在佛家為佛弟子修六和敬」。住在佛家不一定是寺院，佛家就是我們佛教團體。僧稱為僧團，四個人以上在一起共修就是一個僧團，構成一個僧團。四個人，不管在家、出家，要修六和敬。下面講，「身同住，口無諍，意同悅，戒同修，見同解，學同修」。這裡六和後面這一條跟我們一般講的也不同，這裡講學同修，一般是講利和同均，有利益大家共同分享，這是修六和敬。六和敬是表現在外面大家修這個六和，修這個六和就是以三福為基礎。大家修學如果共同了，志同道合了，自然能夠達到六和敬的僧團；如果志不同、道不合，就沒有辦法在一起共修，也很難達到六和敬。儒家也講，所謂「道不同不相為謀」。這個六和敬也是我們佛弟子大家在一起，住在一起，在一起共修，在一個團體，在一個家庭，要修學的一個目標。以上就是給我們簡單介紹明能解、能說法的人，具備這樣的條件，這樣就能夠慢慢深入般若。</w:t>
      </w:r>
      <w:r>
        <w:t xml:space="preserve"> </w:t>
      </w:r>
    </w:p>
    <w:p w14:paraId="57F4A170" w14:textId="77777777" w:rsidR="008643C1" w:rsidRDefault="008643C1">
      <w:pPr>
        <w:pStyle w:val="a3"/>
      </w:pPr>
      <w:r>
        <w:t xml:space="preserve">　　我們再看下面，「別釋十三法師</w:t>
      </w:r>
      <w:r>
        <w:t>—</w:t>
      </w:r>
      <w:r>
        <w:t>伏下</w:t>
      </w:r>
      <w:r>
        <w:t>—</w:t>
      </w:r>
      <w:r>
        <w:t>習忍十善如輕毛，伏道下忍始入住」。習忍十善如輕毛，「不定聚人」，伏道下忍始入住，「決定聚人」。習忍十善，這是講不定聚的人，不定就是他還沒有定性，還不定。習忍十善，好像那個毛還很輕，我們現在一般講還有一些輕飄飄的，不太穩定，不定，不能入般若，還不定。我們在《無量壽經》也講，正定聚、不定聚、邪定聚。邪定聚是他確定不能夠明心見性，他修學的理論方法偏差、錯誤了，再怎麼精進、怎麼用功，都達不到佛講的這個目標明心見性、見性成佛，這個叫邪定聚。邪就是偏差、偏邪了，他方向錯了。正定聚，也就是這裡講的決定聚，決定入佛智慧，入佛境界，我們修淨土決定往生，這個叫決定聚。</w:t>
      </w:r>
      <w:r>
        <w:t xml:space="preserve"> </w:t>
      </w:r>
    </w:p>
    <w:p w14:paraId="5EE234A8" w14:textId="77777777" w:rsidR="008643C1" w:rsidRDefault="008643C1">
      <w:pPr>
        <w:pStyle w:val="a3"/>
      </w:pPr>
      <w:r>
        <w:t xml:space="preserve">　　決定聚的人比較少，不定聚的人會比較多，甚至現在這個時代，邪定聚的也大有人在。不定就是他可上可下，還不確定的。這個不確定關鍵在善導大師講的一句話，各人遇緣不同，你遇到的緣不一樣。如果你遇到正定聚、決定聚這個緣，你這一生就入決定聚；如果遇不到這個緣，還不確定，可能這一生還不一定能往生西方，關鍵在這個緣，你遇到什麼樣的緣。我們現在遇到淨老和尚這個大善知識的緣（這個大家都有機會遇到），這個因緣我們遇到了，這個叫增上緣。但是遇到之後，我們自己本身的緣，親因緣、所緣緣，這個我們本身也有，現在我們自己本身最重要要加上一個無間緣，無間就是你不要間斷，一心一意跟老和尚指導的再去修，這個就從不定就變成決定了。</w:t>
      </w:r>
      <w:r>
        <w:t xml:space="preserve"> </w:t>
      </w:r>
    </w:p>
    <w:p w14:paraId="270AEB3F" w14:textId="77777777" w:rsidR="008643C1" w:rsidRDefault="008643C1">
      <w:pPr>
        <w:pStyle w:val="a3"/>
      </w:pPr>
      <w:r>
        <w:t xml:space="preserve">　　不定聚的人，各人根器也不一樣。所以我們淨老和尚現在指導大家看的光碟、書，《來佛三聖》，還有《淨修捷要報恩談》、黃念老的《大經科註》，這三種東西也是看各人根器，可以選擇一種先看先修。比如說《來佛三聖》可以先看一年，一天看三遍。有同修跟我講，他看來看去，沒有辦法像劉素雲老居士那樣那麼認真看。這是還沒看出味道，或者自己的業障比較重，自己業障重有障礙，這個也要懺除業障，多求佛力加持，我們就能看出味道。這個講習忍，伏下。</w:t>
      </w:r>
      <w:r>
        <w:t xml:space="preserve"> </w:t>
      </w:r>
    </w:p>
    <w:p w14:paraId="68EF9E09" w14:textId="77777777" w:rsidR="008643C1" w:rsidRDefault="008643C1">
      <w:pPr>
        <w:pStyle w:val="a3"/>
      </w:pPr>
      <w:r>
        <w:t xml:space="preserve">　　「伏中</w:t>
      </w:r>
      <w:r>
        <w:t>—</w:t>
      </w:r>
      <w:r>
        <w:t>十觀三假（十乘觀法三假）性種性，修護空觀百萬行</w:t>
      </w:r>
      <w:r>
        <w:t>—</w:t>
      </w:r>
      <w:r>
        <w:t>從空入假，不為假染」，這是伏中，從空入假，不被假相所污染。「伏上</w:t>
      </w:r>
      <w:r>
        <w:t>—</w:t>
      </w:r>
      <w:r>
        <w:t>住堅忍中道種性，心心寂滅三界生</w:t>
      </w:r>
      <w:r>
        <w:t>—</w:t>
      </w:r>
      <w:r>
        <w:t>大悲願力，留惑潤生」，這是伏上。我們看下面的表解，「伏忍，智伏煩惱，伏而未斷」。上面講的這些佛學名詞，就是修學這些理論、方法，還有它的位次，我們時間的關係，不能把這個名詞很詳細跟大家說明，講個十乘觀法，講個三假、性、種性，大概我們二十個小時講不完，我們剩下沒幾個小時，這次講我們了解個大意，我們修學抓重點。這個重點就是「從空入假，不為假染」，你不被這個假相所污染。下面，伏忍上品的，是大悲願力，留惑潤生，留惑就是留一些惑業來幫助眾生，自己有能力斷，不斷。</w:t>
      </w:r>
      <w:r>
        <w:t xml:space="preserve"> </w:t>
      </w:r>
    </w:p>
    <w:p w14:paraId="4B8EAA6B" w14:textId="77777777" w:rsidR="008643C1" w:rsidRDefault="008643C1">
      <w:pPr>
        <w:pStyle w:val="a3"/>
      </w:pPr>
      <w:r>
        <w:t xml:space="preserve">　　我們再看下面這個表解，「伏忍，智伏煩惱，伏而未斷」，這個是伏煩惱。我們修淨土法門也是需要伏煩惱，要智伏煩惱，我們智伏煩惱用念佛這個方法就比較方便一點，特別對我們現代人，現代人大家都沒時間。沒有時間，我們要從經教要廣泛去深入必須要很多時間，現在人沒有什麼時間，因此用念佛這個方法來伏煩惱，這個對現代人比較方便，特別在時間上大家都能做到。用念佛的方法來伏煩惱，我看台中蓮社李師公他佛七開示，都是在教我們怎麼伏煩惱，這個我們念佛人聽起來也比較親切，也比較感覺方便，比較容易理解。總之，這些地方觀法，我們如果有時間來深入，當然對我們念佛是更有幫助。但是需要時間，沒有時間詳細說明，我們只是一個概念，不能由文字起觀照。文字是個工具，經文是個工具，這個工具就是經教，我們從經教裡面來深入、來提起觀照，這需要一點時間。</w:t>
      </w:r>
      <w:r>
        <w:t xml:space="preserve"> </w:t>
      </w:r>
    </w:p>
    <w:p w14:paraId="3B2C9AF8" w14:textId="77777777" w:rsidR="008643C1" w:rsidRDefault="008643C1">
      <w:pPr>
        <w:pStyle w:val="a3"/>
      </w:pPr>
      <w:r>
        <w:t xml:space="preserve">　　我們再看下面，「信下</w:t>
      </w:r>
      <w:r>
        <w:t>—</w:t>
      </w:r>
      <w:r>
        <w:t>善覺四攝實相智，非道不動施度圓</w:t>
      </w:r>
      <w:r>
        <w:t>—</w:t>
      </w:r>
      <w:r>
        <w:t>無三界習，四寶與人。信中</w:t>
      </w:r>
      <w:r>
        <w:t>—</w:t>
      </w:r>
      <w:r>
        <w:t>四無量心住中忍，行大慈觀化眾生</w:t>
      </w:r>
      <w:r>
        <w:t>—</w:t>
      </w:r>
      <w:r>
        <w:t>持戒清淨，弘範三界。信上</w:t>
      </w:r>
      <w:r>
        <w:t>—</w:t>
      </w:r>
      <w:r>
        <w:t>無相忍中行三明，集無量智利有情</w:t>
      </w:r>
      <w:r>
        <w:t>—</w:t>
      </w:r>
      <w:r>
        <w:t>三地明慧，忍成一切」。下面表解講，「信忍，得無漏信」。前面講伏忍，伏煩惱，智伏煩惱。信忍，得無漏信，無漏就是沒有煩惱，沒有煩惱叫無漏。佛學名詞把漏這個字代表煩惱，我們有煩惱沒有斷除，我們自性的功德，那個功德就像功德水，放在桶子裡面，那個桶下面漏一個洞，你那個功德水都統統漏光光了。你現在這個桶給它補好了，無漏了，功德水就不會漏失掉，是用這個來比喻煩惱，無漏就是沒有煩惱，斷煩惱了。前面講伏煩惱，這裡講斷煩惱，起碼就阿羅漢以上。</w:t>
      </w:r>
      <w:r>
        <w:t xml:space="preserve"> </w:t>
      </w:r>
    </w:p>
    <w:p w14:paraId="3941FC9A" w14:textId="77777777" w:rsidR="008643C1" w:rsidRDefault="008643C1">
      <w:pPr>
        <w:pStyle w:val="a3"/>
      </w:pPr>
      <w:r>
        <w:t xml:space="preserve">　　下面講，「順下」，講順忍。「逆生死流入法性，五通恆德不離心</w:t>
      </w:r>
      <w:r>
        <w:t>—</w:t>
      </w:r>
      <w:r>
        <w:t>修無漏道，滅三界見。順中</w:t>
      </w:r>
      <w:r>
        <w:t>—</w:t>
      </w:r>
      <w:r>
        <w:t>勝達順忍四無畏，能折外道一切智</w:t>
      </w:r>
      <w:r>
        <w:t>—</w:t>
      </w:r>
      <w:r>
        <w:t>滅三界疑，累功化眾。順上</w:t>
      </w:r>
      <w:r>
        <w:t>—</w:t>
      </w:r>
      <w:r>
        <w:t>常現真實中道觀，盡三界業四不還</w:t>
      </w:r>
      <w:r>
        <w:t>—</w:t>
      </w:r>
      <w:r>
        <w:t>樂生佛國，教化眾生」。下面這個括弧講，「順忍，順趣無生」。這個順忍又提升了，從斷見思惑提升要斷塵沙惑，趣向無生法忍，向無生法忍這個層次來提升，向這個方向來提升，這是講順忍。得無漏信再提升，信忍再提升就是順忍，順著這個法性。</w:t>
      </w:r>
      <w:r>
        <w:t xml:space="preserve"> </w:t>
      </w:r>
    </w:p>
    <w:p w14:paraId="338477FD" w14:textId="77777777" w:rsidR="008643C1" w:rsidRDefault="008643C1">
      <w:pPr>
        <w:pStyle w:val="a3"/>
      </w:pPr>
      <w:r>
        <w:t xml:space="preserve">　　我們再看下面的無生忍，「生下</w:t>
      </w:r>
      <w:r>
        <w:t>—</w:t>
      </w:r>
      <w:r>
        <w:t>無生法樂除習果，無量功德皆成就</w:t>
      </w:r>
      <w:r>
        <w:t>—</w:t>
      </w:r>
      <w:r>
        <w:t>百千三昧，宏化法藏。生中</w:t>
      </w:r>
      <w:r>
        <w:t>—</w:t>
      </w:r>
      <w:r>
        <w:t>等覺二諦真無生，淡泊自安住無住</w:t>
      </w:r>
      <w:r>
        <w:t>—</w:t>
      </w:r>
      <w:r>
        <w:t>一念寂默，十方普應。生上</w:t>
      </w:r>
      <w:r>
        <w:t>—</w:t>
      </w:r>
      <w:r>
        <w:t>上上生忍大自在，滅心心相見一切</w:t>
      </w:r>
      <w:r>
        <w:t>—</w:t>
      </w:r>
      <w:r>
        <w:t>楞嚴大定，乘願利生。無生忍，諸念不生」。這個是圓教八地以上的地位，入無生法忍，諸念不生。修學就是這些層次，修學一般的法門要達到這個層次，那不曉得要修多久，我們念佛法門，只要到西方那就很快了。我們在念迴向偈都會念到一句，「花開見佛悟無生」，你見到阿彌陀佛你就悟無生，那多快，多省事！</w:t>
      </w:r>
      <w:r>
        <w:t xml:space="preserve"> </w:t>
      </w:r>
    </w:p>
    <w:p w14:paraId="7BFBE8CB" w14:textId="77777777" w:rsidR="008643C1" w:rsidRDefault="008643C1">
      <w:pPr>
        <w:pStyle w:val="a3"/>
      </w:pPr>
      <w:r>
        <w:t xml:space="preserve">　　所以往生極樂要證無生忍就很容易，在我們這個娑婆世界修到無生忍可不是那麼容易，多生多劫來修學可能都還達不到。為什麼？在我們這個娑婆世界修學，進一步退九步，還有隔陰之迷，斷斷續續，中斷的時間長，接的時間短。因為在六道輪迴壽命都不是很長，不是很長的壽命，壽命就是時間，因為我們沒有離開分段生死，分成一個階段、一個階段，生了又死，死了又生，這個當中耽擱很多很多時間，修學也一直在中斷，中斷的時間很長，你接著修行的時間很短暫的。這一點我想，特別我們現在學佛的同修都有同感，我們不要講生生世世，就講我們現前，大家學了佛，發心來聽經、修行，我們一天有多少時間能夠用在這上面，你仔細算一算就清楚了。我們人的一生壽命有多長？你有多少時間用在學佛方面？這個我們大概思考一下也就不難明瞭了，真的時間很有限。壽命到了，死了，又一輪迴，又轉世投胎，前生修的又忘記了，又從頭再來。</w:t>
      </w:r>
      <w:r>
        <w:t xml:space="preserve"> </w:t>
      </w:r>
    </w:p>
    <w:p w14:paraId="0A1EA351" w14:textId="77777777" w:rsidR="008643C1" w:rsidRDefault="008643C1">
      <w:pPr>
        <w:pStyle w:val="a3"/>
      </w:pPr>
      <w:r>
        <w:t xml:space="preserve">　　在我們還沒有證得須陀洹果之前，真的，修的都不算。證得小乘初果須陀洹，大乘圓教初信位，斷三界八十八品見惑，出三界才有預期；這個離無生法忍還很遙遠。《四十二章經》佛給我們講，證須陀洹，天上人間七次往返，必定證阿羅漢。他出三界可以預期，但是證無生法忍還遙遙無期，可見得這個不容易。往生西方有什麼好處？第一個就是無量壽，無量壽你有的是時間。我們在娑婆世界人一生不過百年，我們現在看到海賢老和尚一百一十二歲，壽命好長，我們一般人活不了那麼長的壽命，一般能活到七十歲就不錯了，人生七十古來稀，還不到七十歲死的人也不少。我們算一算，我們有多少時間可以修？想一想，釋迦牟尼佛、十方諸佛勸我們去極樂世界是有道理的，因為無量壽，大家都無量壽，有的是時間，也不要為生活操心，當然這樣成佛就快！換一個環境。</w:t>
      </w:r>
      <w:r>
        <w:t xml:space="preserve"> </w:t>
      </w:r>
    </w:p>
    <w:p w14:paraId="546C1FBC" w14:textId="77777777" w:rsidR="008643C1" w:rsidRDefault="008643C1">
      <w:pPr>
        <w:pStyle w:val="a3"/>
      </w:pPr>
      <w:r>
        <w:t xml:space="preserve">　　下面講，「寂下」，無生法忍從八地、九地、十地、等覺，算是寂滅忍。寂下，「唯佛頓解」，這成佛了，「證法解脫金剛台，定前知見不為見</w:t>
      </w:r>
      <w:r>
        <w:t>—</w:t>
      </w:r>
      <w:r>
        <w:t>大法如雲，普蔭一切。寂滅忍，生滅既滅，寂滅現前」，這個圓滿了。我們再看下面這個表解講的，「十方國土，教化眾生，正說正義，受持讀誦，解達實相，如我無異。」這是講成佛，如果還沒有證得寂滅忍就還不徹底，到證得寂滅忍，生滅既滅，寂滅現前，入常寂光，就圓滿成佛。</w:t>
      </w:r>
      <w:r>
        <w:t xml:space="preserve"> </w:t>
      </w:r>
    </w:p>
    <w:p w14:paraId="530A49CF" w14:textId="77777777" w:rsidR="008643C1" w:rsidRDefault="008643C1">
      <w:pPr>
        <w:pStyle w:val="a3"/>
      </w:pPr>
      <w:r>
        <w:t xml:space="preserve">　　我們再看下面，「丙、囑王受持</w:t>
      </w:r>
      <w:r>
        <w:t>—</w:t>
      </w:r>
      <w:r>
        <w:t>讚經德用</w:t>
      </w:r>
      <w:r>
        <w:t>—</w:t>
      </w:r>
      <w:r>
        <w:t>末法受持大作佛事，國安民樂皆由此經」。這個受持的關鍵在般若，所以我們有時間，的確《金剛經講義》，還有這部經我們也是要引用《金剛經》來註解，還有《般若經》相關的，這個幫助我們悟入。經教它的作用就是幫助我們快速悟入，如果你明理的確修行很快，節省很多時間，特別這個解要圓解，圓就是圓滿。過去黃念祖老居士講，圓教的行人修一天等於漸教的修行人修一劫，這個差別太大了，一劫那個時間多長，他修一天，可見得開圓頓的見解非常可貴。所以我們花一點時間來深入般若經典，特別是這部經，那是很有需要的，也值得的。對我們念佛，幫助我們念佛看破、放下，也是很需要的。我們念佛為什麼信願生不起來？就是沒看破、沒放下，所以念佛功夫也不得力，這個關鍵在這裡。因此，我們還沒有看破、放下，這個般若就很重要。所以末法受持這部經，大作佛事，大作佛事就是受持這部經典，為人演說，這樣就能國泰民安，人民安樂，皆由此經。這是讚歎這部經的功德力用，它的作用。</w:t>
      </w:r>
      <w:r>
        <w:t xml:space="preserve"> </w:t>
      </w:r>
    </w:p>
    <w:p w14:paraId="4CBE7439" w14:textId="77777777" w:rsidR="008643C1" w:rsidRDefault="008643C1">
      <w:pPr>
        <w:pStyle w:val="a3"/>
      </w:pPr>
      <w:r>
        <w:t xml:space="preserve">　　「付囑護持</w:t>
      </w:r>
      <w:r>
        <w:t>—</w:t>
      </w:r>
      <w:r>
        <w:t>付囑諸王受持讀誦解其義理，不付四眾無王力故」。這個付囑護持就是交代誰來護持？交代諸王，交代這個十六國王，國王是一個國家最高的領導。交代給這些國王來受持讀誦，解其義理，國王自己必須要先理解，領導的人要先理解。理解之後他能夠全國去推動去護持，因為國王才有這個力量。為什麼不付囑給一般的民眾？民眾沒有那個資源，沒有那個力量，他去推廣很有限的。像我們現在做一些弘法的事情，由國家來做，他利用國家的資源來做，這個效果就是能夠遍及全國，遍及全世界。我們民間來做，人力、財力、物力這些資源都很有限，也影響不大，也就不能普遍來利益眾生。所以交給國王。但是前提就是國王他自己要先認識、先了解。沒有交代給一般的民眾，就是無王力故，沒有國王那麼大的力量，沒有那個財力、人力、物力，所以付囑國王來護持。我們現在就是這個國家的領導不知道，現在我們老和尚就是付囑企業家的老闆，老闆也可以，也能夠產生很大的影響，起碼他能影響他一個公司，互相影響，很多企業合起來，這個也是很多人可以受益，受到這個利益。</w:t>
      </w:r>
      <w:r>
        <w:t xml:space="preserve"> </w:t>
      </w:r>
    </w:p>
    <w:p w14:paraId="417D895F" w14:textId="77777777" w:rsidR="008643C1" w:rsidRDefault="008643C1">
      <w:pPr>
        <w:pStyle w:val="a3"/>
      </w:pPr>
      <w:r>
        <w:t xml:space="preserve">　　下面講，「持經息難</w:t>
      </w:r>
      <w:r>
        <w:t>—</w:t>
      </w:r>
      <w:r>
        <w:t>講讀此經，七難即滅，七福即生」。七難、七福都在這部經典裡面。七難，七種災難都沒有了，沒有就生七種福報。「萬姓安樂，帝王歡喜，功由受持」。受持這部經，護國息災，可以化解災難，特別現在我們這個時代災難很多，所以講讀此經就特別需要了。「普勸護化</w:t>
      </w:r>
      <w:r>
        <w:t>—</w:t>
      </w:r>
      <w:r>
        <w:t>至高無上正智教育，能護眾生國土」。下面講，「諸佛因地行法，護教即是護國」。至高無上的正智，般若正智的教育，能夠護持眾生國土。諸佛因地行法，護教即是護國。這都是諸佛修行因地所必修的這些行法，修行的方法，來護持這個修行的方法，來弘揚這個修行的理論方法，這個就是護教，護教就是護國。佛陀教育普遍推廣，人民大家都有智慧，這個國家自然就沒有災難，國家得以保護。</w:t>
      </w:r>
      <w:r>
        <w:t xml:space="preserve"> </w:t>
      </w:r>
    </w:p>
    <w:p w14:paraId="080BD31D" w14:textId="77777777" w:rsidR="008643C1" w:rsidRDefault="008643C1">
      <w:pPr>
        <w:pStyle w:val="a3"/>
      </w:pPr>
      <w:r>
        <w:t xml:space="preserve">　　下面講，「會眾得益</w:t>
      </w:r>
      <w:r>
        <w:t>—</w:t>
      </w:r>
      <w:r>
        <w:t>十六國王聞法悟道入第一義，梵天修羅得三乘觀同無生境，菩薩大眾證中道理進修圓果，十千菩薩憫念眾生護念來世，十億菩薩登金剛頂現成正覺。散花供養。」這是與會大眾所得到的功德利益。但是最重要就是下面一句，受持讀誦，解達實相，如我無異，這句重要。</w:t>
      </w:r>
      <w:r>
        <w:t xml:space="preserve"> </w:t>
      </w:r>
    </w:p>
    <w:p w14:paraId="48AEAB98" w14:textId="77777777" w:rsidR="008643C1" w:rsidRDefault="008643C1">
      <w:pPr>
        <w:pStyle w:val="a3"/>
      </w:pPr>
      <w:r>
        <w:t xml:space="preserve">　　這一節課我們時間到了，我們這一品大意就學習到此地。下面還有一品「囑累品大意」，我們下一節課再繼續來學習。</w:t>
      </w:r>
    </w:p>
    <w:sectPr w:rsidR="008643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0FAD1" w14:textId="77777777" w:rsidR="008643C1" w:rsidRDefault="008643C1" w:rsidP="004D0ABB">
      <w:r>
        <w:separator/>
      </w:r>
    </w:p>
  </w:endnote>
  <w:endnote w:type="continuationSeparator" w:id="0">
    <w:p w14:paraId="4E4FDBA1" w14:textId="77777777" w:rsidR="008643C1" w:rsidRDefault="008643C1" w:rsidP="004D0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C00C1" w14:textId="77777777" w:rsidR="008643C1" w:rsidRDefault="008643C1" w:rsidP="004D0ABB">
      <w:r>
        <w:separator/>
      </w:r>
    </w:p>
  </w:footnote>
  <w:footnote w:type="continuationSeparator" w:id="0">
    <w:p w14:paraId="64EB8FF3" w14:textId="77777777" w:rsidR="008643C1" w:rsidRDefault="008643C1" w:rsidP="004D0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BB"/>
    <w:rsid w:val="004D0ABB"/>
    <w:rsid w:val="007931EE"/>
    <w:rsid w:val="0086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97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