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C4D7" w14:textId="77777777" w:rsidR="005705E0" w:rsidRDefault="005705E0">
      <w:r>
        <w:t xml:space="preserve">佛說十善業道經節要　　悟道法師主講　　（第七集）　　</w:t>
      </w:r>
      <w:r>
        <w:t>2005/11/10</w:t>
      </w:r>
      <w:r>
        <w:t xml:space="preserve">　　澳洲淨宗學會　　檔名：</w:t>
      </w:r>
      <w:r>
        <w:t xml:space="preserve">WD19-010-0007 </w:t>
      </w:r>
    </w:p>
    <w:p w14:paraId="3DA256BB" w14:textId="77777777" w:rsidR="005705E0" w:rsidRDefault="005705E0">
      <w:pPr>
        <w:pStyle w:val="a3"/>
      </w:pPr>
      <w:r>
        <w:t xml:space="preserve">　　《佛說十善業道經節要》，諸位法師、諸位大德、諸位同修，請大家看節要的經文第八行。從「龍王，汝觀佛身」，這段看起。我們先將這段經文念一遍：</w:t>
      </w:r>
      <w:r>
        <w:t xml:space="preserve"> </w:t>
      </w:r>
    </w:p>
    <w:p w14:paraId="17E6099F" w14:textId="77777777" w:rsidR="005705E0" w:rsidRDefault="005705E0">
      <w:pPr>
        <w:pStyle w:val="a3"/>
      </w:pPr>
      <w:r>
        <w:t xml:space="preserve">　　【龍王。汝觀佛身。從百千億福德所生。諸相莊嚴。光明顯曜。蔽諸大眾。汝又觀此諸大菩薩。妙色嚴淨。一切皆由修集善業福德而生。又諸天龍八部眾等大威勢者。亦因善業福德所生。】</w:t>
      </w:r>
      <w:r>
        <w:t xml:space="preserve"> </w:t>
      </w:r>
    </w:p>
    <w:p w14:paraId="6F0BC963" w14:textId="77777777" w:rsidR="005705E0" w:rsidRDefault="005705E0">
      <w:pPr>
        <w:pStyle w:val="a3"/>
      </w:pPr>
      <w:r>
        <w:t xml:space="preserve">　　我們這節講到這段經文。上面一大段的經文，給我們講解六道輪迴，乃至十法界一切現象的由來，這一切現象都是一切眾生從心想生。這一節這段經文，佛把這個理論跟我們說明之後，當場就再叫著龍王，叫龍王就是要他注意。下面是叫『龍王，汝觀佛身』，汝指龍王，當然也包括我們大眾。「汝觀佛身」，佛身是佛的身相、佛的身體。觀這個字它的含意也很深，我們一般講觀大概就是看佛的身體，看佛的身相，這是我們一般比較淺顯的一個說法。如果再深入一層，這個觀就如同我們淨土宗淨土三經，《佛說觀無量壽佛經》講的觀想、觀像，觀想念佛、觀像念佛。《觀經》我們也曾經讀過，就是一共有十六觀，第一觀到第十二觀屬於觀想念佛，第十三觀觀像念佛。所以「汝觀佛身」，也隱隱約約的含攝觀想念佛、觀像念佛，這是從比較深的方面來看。所以我們也可以知道，念佛人觀像一般比較普遍；觀想，這就比較上困難，觀想心要很定，境界微細，如果我們心散亂定不下來，粗心大意，觀想不容易觀成就。</w:t>
      </w:r>
      <w:r>
        <w:t xml:space="preserve"> </w:t>
      </w:r>
    </w:p>
    <w:p w14:paraId="3239D6BF" w14:textId="77777777" w:rsidR="005705E0" w:rsidRDefault="005705E0">
      <w:pPr>
        <w:pStyle w:val="a3"/>
      </w:pPr>
      <w:r>
        <w:t xml:space="preserve">　　但是古大德也勸我們可以隨緣作觀，比如說最普遍觀佛的白毫相，就是整個佛身你觀想不起來。這也是根據《觀經》十二觀當中的，有一觀是觀佛的白毫相。我們現在念的「讚佛偈」，就是根據《觀經》寫出來的，根據《觀無量壽佛經》觀白毫。如果我們整個佛身觀不起來，觀白毫，這一觀如果你觀想成就，其他的觀也都能夠成就。所以你可以採一個點來觀，這樣比較容易。另外印光祖師在《文鈔》，有人寫信請問他觀想這個問題，印祖勸他觀想雜想觀，就是觀想我們自己坐在西方極樂世界，七寶池的蓮花裡面，觀想這個蓮花開合。在《淨土聖賢錄》古代有兩個比丘出家眾，修這個觀想坐在蓮花往生的。我記得在《淨土聖賢錄》有這麼一個公案，觀想坐在蓮花。印光祖師勸人家觀想這一觀，這一觀應該比較上容易，我們現代人比較容易去作觀，其他比較上難度高一點。</w:t>
      </w:r>
      <w:r>
        <w:t xml:space="preserve"> </w:t>
      </w:r>
    </w:p>
    <w:p w14:paraId="6FF039EC" w14:textId="77777777" w:rsidR="005705E0" w:rsidRDefault="005705E0">
      <w:pPr>
        <w:pStyle w:val="a3"/>
      </w:pPr>
      <w:r>
        <w:t xml:space="preserve">　　當然第一觀觀落日懸鼓，觀太陽要下山之前，紅紅的掛在天上，那一觀要觀成就也不容易。尤其觀的過程我們業障深重的，觀到一定的程度太陽現前，就是睜開眼睛、閉著眼睛太陽都在眼前。但是如果有業障，這個時候太陽會起霧，如果業障比較輕的，會起一層白色的霧把太陽遮住；業障比較重一點的，會起黃色的霧遮住太陽；業障最深重的，就起一個黑霧蓋起來。這是善導大師在《觀經四帖疏》他的註解，註解這個觀想，觀落日第一觀，觀成就之後還會有業障現前，這個業障現前又見不到了，我們要去懺除業障，然後落日懸鼓它這個相就會現在眼前。從這個地方我們就可以想像，這個觀想的難度相當之高。因此，古來祖師大德對於觀想這個理論，因為觀想的理論跟本經講的都完全是一樣。在《觀經》佛跟我們講「一切法從心想生」，古來祖師大德對這個理論，大家都很喜歡去探討來講解，但是依照這個方法去修的很少，不多。大多數都是提倡持名念佛，我們現在用的這個方法叫持名念佛，持名念佛</w:t>
      </w:r>
      <w:r>
        <w:lastRenderedPageBreak/>
        <w:t>也是出在第十六觀，這個方法是最方便的，大家都能修。所以觀想的的確確有相當的難度。</w:t>
      </w:r>
      <w:r>
        <w:t xml:space="preserve"> </w:t>
      </w:r>
    </w:p>
    <w:p w14:paraId="6DEAF915" w14:textId="77777777" w:rsidR="005705E0" w:rsidRDefault="005705E0">
      <w:pPr>
        <w:pStyle w:val="a3"/>
      </w:pPr>
      <w:r>
        <w:t xml:space="preserve">　　十二觀都是觀想，第十三觀雜想，觀佛像觀丈六、八尺佛的應化身，觀佛像。觀佛像要彩畫的，或者雕塑的，能夠把佛的三十二相八十種好應化身雕出來。我在上山前兩天，在布里斯本澳洲淨宗學會，有兩個小姐她帶了西方三聖，她們自己畫的，去問我，她們來也是很客氣，說要我跟她們指教指教，實在我對這個畫畫也是外行。我是跟她講，如果要畫佛像，必定要根據《大藏經》裡面，有一部經叫《造像量度經》，它有它的尺寸規格，比如說佛的頭部，佛的臉相，佛的鼻子、耳朵、眼睛、眉毛它有個標準，有個規格，這個手要過膝。我是建議她要看這部經，這樣畫的佛像才能合乎佛經上講的標準。所以往往有很多人畫佛像，他沒有依照《造像量度經》，往往畫的佛像都變成人像。</w:t>
      </w:r>
      <w:r>
        <w:t xml:space="preserve"> </w:t>
      </w:r>
    </w:p>
    <w:p w14:paraId="6A629FA0" w14:textId="77777777" w:rsidR="005705E0" w:rsidRDefault="005705E0">
      <w:pPr>
        <w:pStyle w:val="a3"/>
      </w:pPr>
      <w:r>
        <w:t xml:space="preserve">　　這個話講到這裡，又想到陳永信大德這位菩薩，他也是很多狀況。記得在社團成立那一年，六年前他請人家畫一尊阿彌陀佛像，花了四萬塊台幣，聽說畫了半年花了四萬塊。然後這個佛像畫好，那一年因為他要捐房子給老和尚，老和尚回去開一個會，成立社團的會員大會，他就把那個像拿給我，說趕快拿給老和尚看，看這個莊嚴不莊嚴？我就把他請人家畫的那尊佛像拿給老和尚看。我說師父，陳居士花了四萬塊台幣，請人家畫這尊阿彌陀佛像，你看看這個像是不是很莊嚴？老和尚他的回答，這是人像，不是佛像是人像。當時老和尚說這個佛像有點像宗達法師，後來我就把老和尚這個話去跟陳居士講，老和尚說畫這個佛像是像人像，有點像法師。後來陳居士他也就給潑了一個冷水，原本他以為花了四萬塊台幣，請人家畫了這尊阿彌陀佛像，老和尚會給他讚歎一番。結果老和尚跟他講這是人像，不是佛像，給他潑了一個冷水，又像宗達法師。後來他自己安慰的說，像宗達法師也不錯。所以現在我們看到有很多人畫佛像，這也是一個修行的法門。</w:t>
      </w:r>
      <w:r>
        <w:t xml:space="preserve"> </w:t>
      </w:r>
    </w:p>
    <w:p w14:paraId="6492A6D9" w14:textId="77777777" w:rsidR="005705E0" w:rsidRDefault="005705E0">
      <w:pPr>
        <w:pStyle w:val="a3"/>
      </w:pPr>
      <w:r>
        <w:t xml:space="preserve">　　所以那一天那兩個小姐來找我，我就跟她們講，你可以修觀像念佛，畫佛像、雕刻佛像，利用這個工作修念佛法門。我也建議她到大陸敦煌去看，去看古代雕塑的、石刻的、雕在牆壁的去看看，你要畫佛像一定要去參考。還有日本它們造的佛像，也滿正規的，日本的佛像，都是根據中國在隋唐時代傳過去的，所以日本現在的佛像很多，還都保留隋唐那個時代那種規格，佛像還保存那個規格。所以我建議她到敦煌去看看，建議她到山西大同去看雲岡石窟。雲岡石窟我還沒去看過，我去看過敦煌，你到敦煌去看，真的也是會歎為觀止，那個一窟一窟的一個洞一個洞，古代沒有科技，能夠把佛經經文、佛像都雕在石頭上面，還有那個佛像高的，三層樓高。古人造像很多都是有修行證果的高僧，他們去雕的，有的起碼他也證得三果羅漢。所以我們看到古代的佛像，看了不但傳神，佛像雕得好的這個像，你去看你的心能夠定下來，心能夠平靜、能夠清涼、能開智慧，所以佛像雕得好，那個像就是在說法，它就是在講經說法。所以這個造像也無量功德。</w:t>
      </w:r>
      <w:r>
        <w:t xml:space="preserve"> </w:t>
      </w:r>
    </w:p>
    <w:p w14:paraId="6917B7FC" w14:textId="77777777" w:rsidR="005705E0" w:rsidRDefault="005705E0">
      <w:pPr>
        <w:pStyle w:val="a3"/>
      </w:pPr>
      <w:r>
        <w:t xml:space="preserve">　　所以在《大藏經》也有一部經，叫《造像功德經》。在《地藏經》裡面，佛特別也跟我們講，造像能夠滅罪，所以造佛像無量功德。造像的功德就是給眾生種善根種子，所謂「一歷耳根，永為道種」。耳根聽到佛號成為道種，見到佛像一歷眼根也是同樣永為道種，他落一個印象，落一個佛的印象，佛的種子。所以造像我們要特別講求，不要花了很多錢造出來，像老和尚講不是佛像，變成人像。有些藝術家他們畫佛像也好，雕刻佛像也好，他們都憑自己的想法來畫佛像、雕佛像。比如說佛像手長過</w:t>
      </w:r>
      <w:r>
        <w:lastRenderedPageBreak/>
        <w:t>膝，但是一般藝術家他沒有念過佛經，他不懂這個道理，他就想，他看我們現在的人，哪有一個人手那麼長？哪有一個人耳朵那麼長的？他認為佛也是人，他那個像應該是跟人一樣，於是乎就把他畫成一般人的像。就像老和尚講的是人像，不是佛像。</w:t>
      </w:r>
      <w:r>
        <w:t xml:space="preserve"> </w:t>
      </w:r>
    </w:p>
    <w:p w14:paraId="4DFA20A1" w14:textId="77777777" w:rsidR="005705E0" w:rsidRDefault="005705E0">
      <w:pPr>
        <w:pStyle w:val="a3"/>
      </w:pPr>
      <w:r>
        <w:t xml:space="preserve">　　佛應化在我們人間三十二相八十種好，的的確確有這個相，這也是一點不假。我們不要看佛，比如有人說，佛的耳朵怎麼那麼長？實在講我們人有耳朵很短的，耳朵很長的也有。從這個現象你去推論，佛的三十二相有那麼長這也不奇怪，因為他修的福報大。所以不可以根據一般人，世間藝術家那種看法去雕塑佛像。所以我請佛像，我比較喜歡請古代的，現代人畫的，怎麼畫都不能跟古人相比。還有佛像我們請的愈古代的愈好，因為古代的佛像，有很多都是證果的高僧大德，他們雕刻，他們畫的。還有像我們在傳記裡面看到，有時候佛菩薩他就現身給畫佛像的看，所以畫出來的像，跟一般藝術家畫的不一樣。所以佛像我們可以找古代的。現代的人如果他能夠去參考古代的，做的也會比較接近。</w:t>
      </w:r>
      <w:r>
        <w:t xml:space="preserve"> </w:t>
      </w:r>
    </w:p>
    <w:p w14:paraId="0FC2916A" w14:textId="77777777" w:rsidR="005705E0" w:rsidRDefault="005705E0">
      <w:pPr>
        <w:pStyle w:val="a3"/>
      </w:pPr>
      <w:r>
        <w:t xml:space="preserve">　　最近在台北有個居士他在開古董店，在賣古佛像，最近也學了佛，常常來道場問我，看我要哪一尊佛像？他都可以送我。他送了好幾尊，送了大概四、五尊。第一尊，他說是一尊釋迦牟尼佛，那都是玉的佛像釋迦牟尼佛，大概這麼高，旁邊阿難跟迦葉，下面有護法神用手去頂住，大概這麼高。這尊釋迦牟尼佛像，他是怎麼送給我們的？那尊佛像在那邊賣，賣很久沒有賣出去。有一天晚上老闆娘就做了個夢，夢到這個佛來跟她講，他說我不要在這個地方，我要出去了，我希望去住在道場，不要住在店裡面放在玻璃櫃當貨物在賣。後來她醒過來了，第二天剛好我們以前華藏圖書館，有一個老同修去她的店上班做店員。她就跟這個同修講，她說我昨天做了一個夢，夢到現在擺在外面這尊佛像，它說不要住在這個地方，它要出去它要去住在道場。結果我們這老同修他說那好，那你就送給悟道法師，他們在信義路很近，他們學會在那個地方。所以就把他介紹過來，叫我去看，看我滿不滿意？</w:t>
      </w:r>
      <w:r>
        <w:t xml:space="preserve"> </w:t>
      </w:r>
    </w:p>
    <w:p w14:paraId="36514994" w14:textId="77777777" w:rsidR="005705E0" w:rsidRDefault="005705E0">
      <w:pPr>
        <w:pStyle w:val="a3"/>
      </w:pPr>
      <w:r>
        <w:t xml:space="preserve">　　聽說這尊佛像是宋朝時代，宋代的，是玉的很重，雖然不是很大，但很重。送了那尊送到道場，我們現在先供在三樓辦公室裡面。然後我們就去拿現代人刻的佛像，放在旁邊跟它比較比較，大家就感覺出來了，真的不一樣，古代的像真的不一樣，那種神韻不一樣。所以你看佛像要仔細去看，但觀佛身，佛身你要去看，你要多看看，多比較比較。對古董我是外行，但是大家都是憑著直覺感。後來他又送了明代的觀音像，還有一尊阿彌陀佛像，九二一大地震放在椅子上掉下來，掉下來頭部斷了，他又把它黏好，問我要不要？我說沒關係，佛像經上講破損，舊的佛像要修補，修補好就可以，那尊像大概有桌子這麼高。另外送準提像，大概送了四、五尊那種古代玉的佛像，觀音像、阿彌陀佛像、準提像送了四、五尊。他還問我要不要？他倉庫還很多，我說目前等有地方再請你送過來，現在地方比較小，沒有地方供養。所以我們看古代的佛像，仔細去看、去觀察，你才能感受到，古人雕刻佛像的水平很高，而且都是修行人雕的那就不一樣，你感覺上就不一樣了。</w:t>
      </w:r>
      <w:r>
        <w:t xml:space="preserve"> </w:t>
      </w:r>
    </w:p>
    <w:p w14:paraId="678083D6" w14:textId="77777777" w:rsidR="005705E0" w:rsidRDefault="005705E0">
      <w:pPr>
        <w:pStyle w:val="a3"/>
      </w:pPr>
      <w:r>
        <w:t xml:space="preserve">　　觀佛身，觀佛的身相，如果講到觀像念佛，現在彩畫的，我記得韓館長剛往生那一年，一九九七年老和尚叫我去印一張彩畫的，旁邊還加個對聯，當時印了一萬張出來結緣，紀念韓館長，這一萬張印出來也都流通完，後來我再印一批也印了一萬張。這張畫聽說是以前在蘇州靈巖山，印光祖師道場流通的佛像，現在悟全法師房間也供了一尊彩畫的佛像。另外我們圖書館流通量最大的，就是陶瓷的這尊佛像放大的，現在我們念佛堂都有供這尊佛像。這尊陶瓷的高度不高，大概只有這麼高，大概一尺多，一、二尺不高，現在還是供在圖書館。這尊像是陸建綱老居士從大陸帶過來的，陸建綱老居士以前也是軍人，也是當將官的。他這尊像帶過來，它是整個木頭，大概那個盒子有這麼長，這麼厚，四方的，然後把那個像的形狀，挖一個模型這樣蓋起來，等於整塊木頭的都不會動，這樣運過來，所以都沒有損壞掉，那是陶瓷的。</w:t>
      </w:r>
      <w:r>
        <w:t xml:space="preserve"> </w:t>
      </w:r>
    </w:p>
    <w:p w14:paraId="484E971D" w14:textId="77777777" w:rsidR="005705E0" w:rsidRDefault="005705E0">
      <w:pPr>
        <w:pStyle w:val="a3"/>
      </w:pPr>
      <w:r>
        <w:t xml:space="preserve">　　後來他來圖書館，把模型的盒子要回去，原來放在我們床鋪底下，後來他說那個他要回去。這老居士現在也九十幾歲，佛像還供在圖書館。這尊佛像當時我們請世樺印刷廠來照相，然後把它印出來，印出來大家看了非常喜歡，所以那個時候師父就說，那就大量印。這尊佛像眼瞼比較下垂，比較屬於入定相，這尊佛像我們用持名念佛這個方法，供這尊佛像是很理想，持名念佛。因為我們持名念佛，尤其靜坐念佛的時候，大部分閉著眼睛，就是一直念佛，所以持名念佛我覺得供這尊像，是適合持名念佛。如果我們持名要附帶加一點觀像念佛，就是韓館長往生那一年印的這幅彩畫的，這幅比較理想，這幅畫就是眼睛有張開，這個相飽滿，圓滿，這是講觀像我們用這尊。</w:t>
      </w:r>
      <w:r>
        <w:t xml:space="preserve"> </w:t>
      </w:r>
    </w:p>
    <w:p w14:paraId="0A07FC5E" w14:textId="77777777" w:rsidR="005705E0" w:rsidRDefault="005705E0">
      <w:pPr>
        <w:pStyle w:val="a3"/>
      </w:pPr>
      <w:r>
        <w:t xml:space="preserve">　　觀像念佛，清朝慈雲灌頂大師在《大勢至菩薩念佛圓通章疏鈔》，他有註解，就是我們念佛人有業障發相，就是念佛的人有善根發相、有業障發相。業障發相第一種是昏沉蓋，就是念佛的時候昏沉蓋很重，常常打瞌睡，念佛也好，念經也好，一坐下來就要打瞌睡。灌頂大師在註解裡面，他勸昏沉蓋重的人，要觀一尊莊嚴的佛像，來破除昏沉蓋。怎麼觀？就是請一尊莊嚴的佛像，然後你就對著佛像看，睜開眼睛看，把這個莊嚴的佛像印在腦海。你看了眼睛累了，閉起來，眼睛閉起來莊嚴佛像還在面前，眼睛休息好了再看。他說你觀莊嚴的佛像，這樣觀能破昏沉蓋。所以昏沉蓋重的人，要根據灌頂大師這個方法來修，我是建議採用這彩畫的佛像，因為彩畫的佛像眼睛是睜開的。因為你昏沉了眼睛就是要閉起來張不開，所以觀這尊佛像，對我們破昏沉有幫助。</w:t>
      </w:r>
      <w:r>
        <w:t xml:space="preserve"> </w:t>
      </w:r>
    </w:p>
    <w:p w14:paraId="6F696AE7" w14:textId="77777777" w:rsidR="005705E0" w:rsidRDefault="005705E0">
      <w:pPr>
        <w:pStyle w:val="a3"/>
      </w:pPr>
      <w:r>
        <w:t xml:space="preserve">　　另外在《觀無量壽佛經》第十三觀，觀像念佛，我們用彩畫的佛像來觀也是非常好，因為觀像念佛也是念佛的一種。《觀無量壽佛經》第十三觀，佛跟我們講，無量壽佛他的宿願，他發的願，我們沒有辦法觀想極樂世界的報身佛，這個我們凡夫心粗觀不起來，但是觀佛像大家都做得到。佛在第十三觀給我們講，「但想佛像，得無量福」。你去觀想，去想佛的相好你就得無量福報，這個原理也是本經的一句話，「一切法從心想生」，你心想什麼就變什麼。佛的相是修無量功德成就的，修無量功德成就，我們現在不斷的去觀想佛像，不知不覺我們的心跟佛的心就相應，慢慢我們凡夫心就變成佛心，慢慢把我們凡夫的相變成佛的相，這叫薰習。這在《楞嚴經．大勢至菩薩念佛圓通章》講，這叫香光莊嚴，如染香人。我們這個衣服沒有香味，你把它放在檀香櫃，放個三個月、半年，拿出來味道就很香了，薰習的。我們凡夫，常常在「憶佛念佛，現前當來，必定見佛」。把佛果地上的功德整個變成自己的功德，這種修行方法叫做果地教。一般佛法修學，叫因地教，因地就是從修因到證果，你慢慢修、慢慢修，慢慢去證，修到圓滿證果，這叫因地教。</w:t>
      </w:r>
      <w:r>
        <w:t xml:space="preserve"> </w:t>
      </w:r>
    </w:p>
    <w:p w14:paraId="3A370812" w14:textId="77777777" w:rsidR="005705E0" w:rsidRDefault="005705E0">
      <w:pPr>
        <w:pStyle w:val="a3"/>
      </w:pPr>
      <w:r>
        <w:t xml:space="preserve">　　淨土宗跟密宗叫果地教，從果去修因，從凡夫的因地心直接契合佛的果地覺，這就殊勝了，這個道理也是很深。過去黃念祖老居士，我也曾經聽他講一個比喻，講淨土的修學他做個比喻，他比喻我們一般的修學都是修因證果，他用什麼比喻？用饅頭來做比喻。他說我們要吃一個饅頭，饅頭是個果報，饅頭怎麼來的？你要去找它的因，那就要從種麥開始，你去除草、去種地，然後種麥，種了還要施肥、還要澆水照顧，經過一段時間成熟之後，割下來然後把它磨成麵粉，麵粉我們再來做。像我們廚房悟勤法師現在做的麵條，做得不錯，那一天大家都吃了。你要先去揉然後把它做好，做好之後放到蒸籠蒸，蒸好之後才有個饅頭可以吃。如果你要吃一個饅頭，你要從因地這樣開始，這手續非常多。真的，從我們凡夫修行到成佛要三大阿僧祇劫、無量劫，的確是這樣沒錯。像我們吃個饅頭一樣，你吃個饅頭要經過這些手續，不然你饅頭從哪裡來？這個時候比喻從修因證果，必定是這個程序，這個叫因地教。</w:t>
      </w:r>
      <w:r>
        <w:t xml:space="preserve"> </w:t>
      </w:r>
    </w:p>
    <w:p w14:paraId="6C3D6098" w14:textId="77777777" w:rsidR="005705E0" w:rsidRDefault="005705E0">
      <w:pPr>
        <w:pStyle w:val="a3"/>
      </w:pPr>
      <w:r>
        <w:t xml:space="preserve">　　那果地教是怎麼？果地教就是人家已經做好了。比如說我們吃一個饅頭，有人在賣，你花五塊、十塊去跟他買，他都蒸好好的，你去買來就可以吃了，你只要花這點代價就可以吃到饅頭。不然你自己要去除草、種地，這整個手續那真的是太費時間了。你就吃這個饅頭，黃念祖老居士講就吃饅頭，你就負責吃。這就比喻你就負責念佛，就能夠把佛果地的功德，就把它轉變成你自己的功德，這是果地教。所以我們念這句佛號，在《觀無量壽佛經》佛也把這個原理講出來，眾生心想佛時，這個時候的心相就是三十二相八十種好。你念佛的時候、想佛的時候，你這個時候的心相就跟佛一樣。現在我們的問題是間斷、夾雜，再加上懷疑，所以功夫不得力。我們現在問題出在這個地方。</w:t>
      </w:r>
      <w:r>
        <w:t xml:space="preserve"> </w:t>
      </w:r>
    </w:p>
    <w:p w14:paraId="09AFA10E" w14:textId="77777777" w:rsidR="005705E0" w:rsidRDefault="005705E0">
      <w:pPr>
        <w:pStyle w:val="a3"/>
      </w:pPr>
      <w:r>
        <w:t xml:space="preserve">　　如果我們不懷疑、不間斷、不夾雜，像「大勢至菩薩念佛圓通章」講「都攝六根，淨念相繼，不假方便，自得心開」、「憶佛念佛，現前當來，必定見佛」。淨念就是不懷疑、不夾雜，相繼就是不間斷，如果我們這四個字做到，那就功夫得力，就成就了。我們現在就是有懷疑、有夾雜、有間斷，什麼東西懷疑、夾雜？無非就是我們的業障。如何來轉業障？這部經就是給我們幫助，《十善業道經》能幫助我們。這是我們跟大家講「汝觀佛身」，雖然只有四個字，但是你要深入去探討，佛經實在講每個字每一句它都含攝無量義，把它伸展出來那非常深廣，所以這句話有含攝觀想念佛、觀像念佛。我們觀佛像，你常常看，在《觀經》講會得無量的福報。所以我們佛堂如果有莊嚴的佛像，我也常常想，自己將來有因緣，蓋個佛堂佛像到處，你走到哪裡都看到佛像。這個佛像如果再把它放大，再用投射燈來投射，我們看的佛像就會更清楚、更明顯。這是我們持名念佛之外，也可以加一點觀像念佛。</w:t>
      </w:r>
      <w:r>
        <w:t xml:space="preserve"> </w:t>
      </w:r>
    </w:p>
    <w:p w14:paraId="31C2570D" w14:textId="77777777" w:rsidR="005705E0" w:rsidRDefault="005705E0">
      <w:pPr>
        <w:pStyle w:val="a3"/>
      </w:pPr>
      <w:r>
        <w:t xml:space="preserve">　　佛身這麼莊嚴是怎麼來的？『從百千億福德所生』。這個「百千億」是形容，形容非常非常多。「福德」，相好是福德，所以經上佛給我們講，菩薩成佛還要用一百劫的時間專門修相好，也就是專門修福、修相好。相好非常重要，相好能夠攝受眾生，眾生看了他才生歡喜心。如果佛現一個很醜陋的相，眾生看了他就討厭，這樣度不了眾生。所以成佛，他一定示現在人間是三十二相八十種好，這是佛累劫修集福德所生。『諸相莊嚴』，相好莊嚴都是福德生的，應化身三十二相八十種好，如果在大經上那就不止三十二相。三十二相八十種好，是在我們人間示現，人間最好的相就是三十二相八十種好。在大經上講佛的報身，「佛有無量相，相有無量好」，佛的相好無量無邊，不是只有三十二相八十種好。實際上報身佛相好無量無邊，這個相好無量無邊你要觀報身佛，就是《觀無量壽佛經》那個觀想是觀報身佛。像我們念讚佛偈，你看「阿彌陀佛身金色，相好光明無等倫，白毫宛轉五須彌」，他兩根白毫，毫毛捲起來就像須彌山那麼大。須彌山我們沒有看到，我們不要講須彌山，就講我們地球上的喜馬拉雅山，就不得了，這我們就想像不到，所以他那個境界非常深廣，那就是叫報身佛，報身佛無量相好，「諸相莊嚴」。</w:t>
      </w:r>
      <w:r>
        <w:t xml:space="preserve"> </w:t>
      </w:r>
    </w:p>
    <w:p w14:paraId="079253B6" w14:textId="77777777" w:rsidR="005705E0" w:rsidRDefault="005705E0">
      <w:pPr>
        <w:pStyle w:val="a3"/>
      </w:pPr>
      <w:r>
        <w:t xml:space="preserve">　　佛的『光明顯曜』，佛光它有常光跟放光，常光就是平常的圓光，我們看到有畫的佛像，阿彌陀佛像全身有個圓圈，那個全身在放光；一般就是後面，頭部後面有個圓圈。佛的相是全身都放光，從頭頂到腳底，這個光根據《觀經》講，從哪一個部位放出來的光，就是利益哪一道的眾生。這個我們詳細可以去探討《觀經》，我們如果接觸到佛光，實在講業障就消了。我們大家現在每天都讀《無量壽經》，讀《無量壽經》，我想大家多多少少都會有感受到佛光，多少。不一定每次你都感受得很明顯，有時候會感覺上比較明顯一點，有時候是完全沒有感覺，這都是根據我們誦經那個時候的心境，你心境比較靜一點，比較定，感受佛光就比較明顯；我們心境比較雜亂，或者有事情，那你佛光就感受不到。雖然感受不到，佛光還是在注照，只是我們本身有障礙，沒有明顯的感覺。</w:t>
      </w:r>
      <w:r>
        <w:t xml:space="preserve"> </w:t>
      </w:r>
    </w:p>
    <w:p w14:paraId="13A21342" w14:textId="77777777" w:rsidR="005705E0" w:rsidRDefault="005705E0">
      <w:pPr>
        <w:pStyle w:val="a3"/>
      </w:pPr>
      <w:r>
        <w:t xml:space="preserve">　　所以佛光注照這是一定的，但是每個人接收的明顯或者不明顯，接收到很大的利益，或很小的利益，這各人不一樣，這跟各人至誠恭敬心有關係。但是我們要接受佛光注照，你念佛的時候就是佛的光明給你照耀。如果我們沒有念佛，煩惱妄想一大堆，貪瞋痴慢一直起來，佛光是有在注照，但是我們自己產生一個障礙。所以我們希望得到佛光注照，就是不斷的念佛，念佛就是佛光注照的時候。此地講「光明顯曜」，佛的光明是最圓滿的，這是本師釋迦牟尼佛在這個大會當中，他是示現佛身，佛身在這個法會，當然佛的身相光明非常明顯照耀大眾。</w:t>
      </w:r>
      <w:r>
        <w:t xml:space="preserve"> </w:t>
      </w:r>
    </w:p>
    <w:p w14:paraId="4BC98FE9" w14:textId="77777777" w:rsidR="005705E0" w:rsidRDefault="005705E0">
      <w:pPr>
        <w:pStyle w:val="a3"/>
      </w:pPr>
      <w:r>
        <w:t xml:space="preserve">　　所以『蔽諸大眾』，「蔽」就是遮蔽，就是蓋覆住的意思。佛的光明是最圓滿的，佛光顯曜。在會的大眾菩薩、羅漢、天龍八部都有光，像我們人也是有光，我們人每個人也都會放光，但是每個放的光不太一樣。有的人光比較亮，有的人光比較沒有那麼亮，有的人光就很黯淡，比如說運氣不好，在走衰運的時候，你看這個人的氣色沒什麼光彩。如果這個人走好運，精神好容光煥發，他散發出來這個光彩就特別不一樣，人也有光。在整個法會當中所有的光明，在佛光照耀之下都顯不出來。就好像我們晚上這個燈光在室內，我們感覺非常亮。佛光就好比太</w:t>
      </w:r>
      <w:r>
        <w:t>陽光，太陽光一出來，我們這個路燈的燈光雖然打開，好像看不見，沒有感覺了。所以在這個大會的大眾他們身相的光，都被佛光蓋住了，顯不出來，所以叫做「蔽諸大眾」。蔽就是遮蔽，遮蔽這個意思是說他們這些光就看不見了，只有看到佛的光明。就好像白天，我們路燈見不到，路燈雖然開的，好像見不到路燈的光，為什麼見不到？被太陽光遮蔽了。</w:t>
      </w:r>
      <w:r>
        <w:t xml:space="preserve"> </w:t>
      </w:r>
    </w:p>
    <w:p w14:paraId="0EA2BBAF" w14:textId="77777777" w:rsidR="005705E0" w:rsidRDefault="005705E0">
      <w:pPr>
        <w:pStyle w:val="a3"/>
      </w:pPr>
      <w:r>
        <w:t xml:space="preserve">　　這一段是觀佛身，佛叫著龍王，教他觀看佛的身相。佛這個相好莊嚴是從「百千億福德所生」，每個相都有因果。一般都是講三十二相八十種好，我們比較好懂，因為在我們人間示現比較好懂。《彌陀經》講廣長舌相，這個相是怎麼得來的？是佛生生世世不打妄語，所以成佛，他就得這個相。其他每個相都有它的修因，他修什麼因會得這個好相，都有因果，所以這就很多了，所以說百千億福德所生。</w:t>
      </w:r>
      <w:r>
        <w:t xml:space="preserve"> </w:t>
      </w:r>
    </w:p>
    <w:p w14:paraId="1406DA7B" w14:textId="77777777" w:rsidR="005705E0" w:rsidRDefault="005705E0">
      <w:pPr>
        <w:pStyle w:val="a3"/>
      </w:pPr>
      <w:r>
        <w:t xml:space="preserve">　　這節時間到了，我們就先報告到這一段，下面的經文下一節再繼續跟大家報告，我們下課。　　</w:t>
      </w:r>
    </w:p>
    <w:sectPr w:rsidR="00570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B27B" w14:textId="77777777" w:rsidR="005705E0" w:rsidRDefault="005705E0" w:rsidP="004A062B">
      <w:r>
        <w:separator/>
      </w:r>
    </w:p>
  </w:endnote>
  <w:endnote w:type="continuationSeparator" w:id="0">
    <w:p w14:paraId="1D7D13E8" w14:textId="77777777" w:rsidR="005705E0" w:rsidRDefault="005705E0" w:rsidP="004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778B" w14:textId="77777777" w:rsidR="005705E0" w:rsidRDefault="005705E0" w:rsidP="004A062B">
      <w:r>
        <w:separator/>
      </w:r>
    </w:p>
  </w:footnote>
  <w:footnote w:type="continuationSeparator" w:id="0">
    <w:p w14:paraId="5323ED00" w14:textId="77777777" w:rsidR="005705E0" w:rsidRDefault="005705E0" w:rsidP="004A0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2B"/>
    <w:rsid w:val="004A062B"/>
    <w:rsid w:val="005705E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EC5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6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6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6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6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