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8CA3" w14:textId="77777777" w:rsidR="009E5940" w:rsidRDefault="009E5940">
      <w:r>
        <w:t>佛說十善業道經講記節要</w:t>
      </w:r>
      <w:r>
        <w:t>—</w:t>
      </w:r>
      <w:r>
        <w:t xml:space="preserve">法尚應捨，何況非法　　悟道法師主講　　（第四十二集）　　</w:t>
      </w:r>
      <w:r>
        <w:t>2024/4/13</w:t>
      </w:r>
      <w:r>
        <w:t xml:space="preserve">　　澳洲淨宗學院　　檔名：</w:t>
      </w:r>
      <w:r>
        <w:t xml:space="preserve">WD19-036-0042 </w:t>
      </w:r>
    </w:p>
    <w:p w14:paraId="507F42D3" w14:textId="77777777" w:rsidR="009E5940" w:rsidRDefault="009E5940">
      <w:pPr>
        <w:pStyle w:val="a3"/>
      </w:pPr>
      <w:r>
        <w:t xml:space="preserve">　　《佛說十善業道經講記》節要。尊敬的澳洲淨宗學院念佛堂堂主悟全法師、智揚法師，諸位法師，諸位同修大德，諸位同學，及網路前的同修，大家晚上好，阿彌陀佛！請放掌。</w:t>
      </w:r>
      <w:r>
        <w:t xml:space="preserve"> </w:t>
      </w:r>
    </w:p>
    <w:p w14:paraId="3D336B00" w14:textId="77777777" w:rsidR="009E5940" w:rsidRDefault="009E5940">
      <w:pPr>
        <w:pStyle w:val="a3"/>
      </w:pPr>
      <w:r>
        <w:t xml:space="preserve">　　今天我們學院再次提供給悟道上台學習的機會。我們接著在台北學習的先師淨老和尚的《佛說十善業道經講記》節要。這個《講記》節要，這是先師淨老和尚在一九九八年，在新加坡淨宗學會早餐開示講的。早餐開示，我記得他老人家講了一遍《太上感應篇》，一遍《佛說十善業道經》，早餐吃完就在齋堂講半個小時，利用早餐開示這個時間。新加坡同修的啟請，我就想到我們老和尚一九九八年在新加坡講的這個《講記》。這個《講記》我們採用節要，這個也是悟道向我們師父上人學習節錄、節要。我們師父上人他做了很多節要，他是依照弘一大師《晚晴集》，把經典、祖師大德的語錄，節錄重要的這些開示一百條。我們老和尚看到這個方式，覺得很適合現代人，節錄一條一條的，所以他老人家也節錄了很多東西。我們現在看到《淨土集》，那天悟全法師也拿了兩本新印的《淨土集》，那個就是過去節錄的。我們師父上人這個節要，另外還有個《金剛經講義》節要，節錄得非常精練。悟道現在在學習師父上人這個節要，沒有我們師父的功夫，我節錄的看起來還是比較多，我們師父節錄的很精簡，很扼要。我們是希望來學習，來練習，也跟我們諸位同修大家一起來交流，提供給大家做一個參考。</w:t>
      </w:r>
      <w:r>
        <w:t xml:space="preserve"> </w:t>
      </w:r>
    </w:p>
    <w:p w14:paraId="789CAA60" w14:textId="77777777" w:rsidR="009E5940" w:rsidRDefault="009E5940">
      <w:pPr>
        <w:pStyle w:val="a3"/>
      </w:pPr>
      <w:r>
        <w:t xml:space="preserve">　　上一次我們學習到經文「離貪欲，即得成就五種自在」，在台北是學習到這個節要的第六條。我們晚上還是先將這段經文念一遍，請看經文：</w:t>
      </w:r>
      <w:r>
        <w:t xml:space="preserve"> </w:t>
      </w:r>
    </w:p>
    <w:p w14:paraId="2D411ABD" w14:textId="77777777" w:rsidR="009E5940" w:rsidRDefault="009E5940">
      <w:pPr>
        <w:pStyle w:val="a3"/>
      </w:pPr>
      <w:r>
        <w:t xml:space="preserve">　　【復次龍王。若離貪欲。即得成就五種自在。何等為五。一三業自在。諸根具足故。二財物自在。一切怨賊不能奪故。三福德自在。隨心所欲。物皆備故。四王位自在。珍奇妙物皆奉獻故。五所獲之物。過本所求。百倍殊勝。由於昔時不慳嫉故。是為五。若能迴向阿耨多羅三藐三菩提者。後成佛時。三界特尊皆共敬養。】</w:t>
      </w:r>
      <w:r>
        <w:t xml:space="preserve"> </w:t>
      </w:r>
    </w:p>
    <w:p w14:paraId="35AB93DC" w14:textId="77777777" w:rsidR="009E5940" w:rsidRDefault="009E5940">
      <w:pPr>
        <w:pStyle w:val="a3"/>
      </w:pPr>
      <w:r>
        <w:t xml:space="preserve">　　到這裡是一段，這一段就是佛給我們開示離貪欲，可以得到成就五種自在。前面我們學習了六條，貪欲是三毒的根本，貪瞋痴是煩惱的根本。貪瞋痴第一個就是貪，貪擺在第一個。所以菩薩修學六度，就是修學六大準則，第一度就是布施，布施就是對治貪欲。世出世間大聖大賢之所以能成為佛菩薩、聖賢，就是能夠遠離貪欲，不貪。我們六道凡夫，如果增長貪欲就造罪業，也就是增長墮三惡道的機會。離開貪欲，就遠離惡道。</w:t>
      </w:r>
      <w:r>
        <w:t xml:space="preserve"> </w:t>
      </w:r>
    </w:p>
    <w:p w14:paraId="1254388A" w14:textId="77777777" w:rsidR="009E5940" w:rsidRDefault="009E5940">
      <w:pPr>
        <w:pStyle w:val="a3"/>
      </w:pPr>
      <w:r>
        <w:t xml:space="preserve">　　我們一般人都是希望得到眼前的福報，這是古今中外一般人都是求人天福報，但是求福報也不是從貪欲來的，貪只會折福，不會增加福報。因為今世所求的福報是過去修的善因，就是《了凡四訓》講，過去修的，這一生的果報你命中本來就有，因為過去生有修。而這一生所造惡業，果報在來世。古大德常講，「欲知前世因，今生受者是；欲知來世果，今生作者是」。我們要知道過去生我們造什麼業，我們這一生的果報遭遇就是了，就是我們過去生造的善惡業，看是善比較多，還是惡比較多？那個果報就有禍福不同。要知道來世果是怎麼樣？我們這一生所造作的就是了，看是善造</w:t>
      </w:r>
      <w:r>
        <w:lastRenderedPageBreak/>
        <w:t>得多，還是惡造得多，我們就知道我們來生來世會得到什麼果報。所以因果通三世，「善有善報，惡有惡報」，因果報應絲毫不爽。</w:t>
      </w:r>
      <w:r>
        <w:t xml:space="preserve"> </w:t>
      </w:r>
    </w:p>
    <w:p w14:paraId="4409C2E6" w14:textId="77777777" w:rsidR="009E5940" w:rsidRDefault="009E5940">
      <w:pPr>
        <w:pStyle w:val="a3"/>
      </w:pPr>
      <w:r>
        <w:t xml:space="preserve">　　貪欲的範圍很廣，尤其是名聞利養、五欲六塵，不但毀人德行，而且是墮落三惡道的第一個因素。名聞利養、五欲六塵，也就是先師淨老和尚在世的時候在講席當中常常講到的自私自利、損人利己，得到名聞利養是為了自私自利，不是為了利益眾生。自私自利是損人利己，貪五欲六塵，這個就是會墮落，墮落三惡道。斷貪，主要是斷貪欲的念頭，斷貪欲，不是改變貪欲的對象。所以不但世法不能貪，佛法也不能貪。貪圖名聞利養、五欲六塵墮三途，貪佛法也不例外，終究不能脫離六道輪迴。不過貪佛法比貪世間的名利是比較好，墮惡道，比如說墮鬼道，墮到有福報的鬼；如果墮畜生道，也墮到有福報的畜生。所以《金剛經》講，我們今天從第七條：</w:t>
      </w:r>
      <w:r>
        <w:t xml:space="preserve"> </w:t>
      </w:r>
    </w:p>
    <w:p w14:paraId="4586D74F" w14:textId="77777777" w:rsidR="009E5940" w:rsidRDefault="009E5940">
      <w:pPr>
        <w:pStyle w:val="a3"/>
      </w:pPr>
      <w:r>
        <w:t xml:space="preserve">　　「七、《金剛經》云：法尚應捨，何況非法？捨是不貪、是放下，並不是說不要。需要佛法來幫助脫離生死輪迴，可是不能貪著；有貪的念頭，學習佛法的目的就達不到了。」</w:t>
      </w:r>
      <w:r>
        <w:t xml:space="preserve"> </w:t>
      </w:r>
    </w:p>
    <w:p w14:paraId="60FEBECC" w14:textId="77777777" w:rsidR="009E5940" w:rsidRDefault="009E5940">
      <w:pPr>
        <w:pStyle w:val="a3"/>
      </w:pPr>
      <w:r>
        <w:t xml:space="preserve">　　在《講記》裡面，這一段引用《金剛經》的兩句經文，「法尚應捨，何況非法？」捨就是不貪，法是佛法，非法就是不是佛法，就是佛法尚且要捨，何況不是佛法！所以世出世間法也都要放下，捨就是不貪，就放下，不要執著，並不是說不要。佛法，我們需要用佛法來幫助眾生脫離六道生死輪迴，可是不能貪著；有貪的念頭，學習佛法的目的就達不到了。所以這個地方我們要辨別清楚。比如有人貪經典、貪佛像，特別喜歡蒐集這些古董來珍藏，當作自己的珍寶來收藏，這個就是貪，貪這個東西。貪佛法，佛經、佛像是啟發我們修行的，佛叫我們不要貪，並不是叫我們不要貪世間法，你來貪佛法，佛是教我們統統不能貪，都要放下。所以《金剛經》才講，「法尚應捨，何況非法」。但是並不是說不要、不需要，這一點我們要辨別清楚。只要不貪，這些就沒有障礙了。一切為幫助眾生，不為自己，所以這個貪的念頭要放下。</w:t>
      </w:r>
      <w:r>
        <w:t xml:space="preserve"> </w:t>
      </w:r>
    </w:p>
    <w:p w14:paraId="27EA94CB" w14:textId="77777777" w:rsidR="009E5940" w:rsidRDefault="009E5940">
      <w:pPr>
        <w:pStyle w:val="a3"/>
      </w:pPr>
      <w:r>
        <w:t xml:space="preserve">　　我們再看第八條：</w:t>
      </w:r>
      <w:r>
        <w:t xml:space="preserve"> </w:t>
      </w:r>
    </w:p>
    <w:p w14:paraId="6D5AECCF" w14:textId="77777777" w:rsidR="009E5940" w:rsidRDefault="009E5940">
      <w:pPr>
        <w:pStyle w:val="a3"/>
      </w:pPr>
      <w:r>
        <w:t xml:space="preserve">　　「八、貪心不能不捨。但我們無量劫來就受名聞利養、五欲六塵這些煩惱習氣的薰染，想一下就斷除，談何容易！」</w:t>
      </w:r>
      <w:r>
        <w:t xml:space="preserve"> </w:t>
      </w:r>
    </w:p>
    <w:p w14:paraId="543BC2D3" w14:textId="77777777" w:rsidR="009E5940" w:rsidRDefault="009E5940">
      <w:pPr>
        <w:pStyle w:val="a3"/>
      </w:pPr>
      <w:r>
        <w:t xml:space="preserve">　　這一條講，的確不容易。我們自己可以檢點，我們的貪心放下了多少？這個是值得我們去反省的。包括我們讀經、念佛、修行等等的，都不能貪，貪就是造惡業。</w:t>
      </w:r>
      <w:r>
        <w:t xml:space="preserve"> </w:t>
      </w:r>
    </w:p>
    <w:p w14:paraId="13ADFBC9" w14:textId="77777777" w:rsidR="009E5940" w:rsidRDefault="009E5940">
      <w:pPr>
        <w:pStyle w:val="a3"/>
      </w:pPr>
      <w:r>
        <w:t xml:space="preserve">　　所以過去先師淨老和尚早年在講席當中講到，台灣高雄有一個寺院，一個老和尚住持往生了，往生之後，就有一條狗到寺院的大殿做早晚課，牠都站在住持的位子上。住持做早晚課，做完了，大眾還沒有退下去，住持就先退下去。這隻狗牠也是，大家早晚課做完，牠就先退下去，就一副住持的樣子。後來有人發現，這個好像生前那個住持來投胎的，投胎到畜生道當狗了，就在寺院附近，牠還放不下這個寺院，所以再回到這個寺院來，牠還有當住持的習氣在，所以做早晚課牠都站在住持的位子。後來有人就跟牠講，你現在不是住持了，你不可以站在那裡，你不可以先退下去，要等到大家都退了你才能走。過去早年講這個公案。還有他老人家早年，一九七七年到香港去講經，他也到香港那些寺院看到有一些佛像，木頭的，有蛀蟲、蟑螂、老鼠在</w:t>
      </w:r>
      <w:r>
        <w:lastRenderedPageBreak/>
        <w:t>那個佛像下面。所以我們老和尚也講，這個很多都是過去世這個寺院的出家人，往生之後他離不開這個寺院，寺院的人都沒結婚，投胎只好投到寺院的畜生道裡面。所以我們聽到這個開示，這個是真的很可怕！我們不知道這個因果，不知道佛法也不能貪，寺院蓋得很莊嚴，你就捨不得，你就貪戀這個地方，放不下，捨不得離開。</w:t>
      </w:r>
      <w:r>
        <w:t xml:space="preserve"> </w:t>
      </w:r>
    </w:p>
    <w:p w14:paraId="14A10D69" w14:textId="77777777" w:rsidR="009E5940" w:rsidRDefault="009E5940">
      <w:pPr>
        <w:pStyle w:val="a3"/>
      </w:pPr>
      <w:r>
        <w:t xml:space="preserve">　　因此佛陀為什麼規定出家眾三衣一缽，日中一食，樹下一宿？一棵樹住一個晚上，還不能住兩天，你明天就要搬家了，他制這條戒是什麼作用？就是要我們不要去貪戀那個地方。你在那邊住久了，跟這棵樹有感情了，你捨不得離開，我們念佛要往生極樂世界，肯定去不了。往生極樂世界要信願行，要真信、發願、念佛。能不能往生，在信願之有無。蕅益祖師在《彌陀要解》註解信願行，給我們開示，往生的關鍵在有沒有信願。你有真信切願，要往生西方，念佛功夫念得好、念得不好，統統能往生。念佛功夫比較好，往生品位高；念佛功夫比較差，品位低。能不能往生，關鍵在信願。</w:t>
      </w:r>
      <w:r>
        <w:t xml:space="preserve"> </w:t>
      </w:r>
    </w:p>
    <w:p w14:paraId="018C4240" w14:textId="77777777" w:rsidR="009E5940" w:rsidRDefault="009E5940">
      <w:pPr>
        <w:pStyle w:val="a3"/>
      </w:pPr>
      <w:r>
        <w:t xml:space="preserve">　　這個信願，別人不能代替，不能說我的家屬、父母，我代替他來真信，來發願，這個沒辦法代替。替家屬念佛迴向，這個對家屬有幫助，就是幫助他消業障，增長福報。我們學院每個星期都做一次的三時繫念，三時繫念的佛事，我們仔細去看中峰國師對亡靈的開示，那跟佛在《彌陀經》的開示是一樣的，勸導亡靈信願念佛求生淨土，勸信、勸願、勸行，勸導。亡靈如果明白了，真信、發願、念佛，他就往生到極樂世界。所以這個勸，佛在《彌陀經》也是勸我們要生信心，對極樂世界、對阿彌陀佛要真相信，有極樂世界、有阿彌陀佛，相信自己遇到了，往生有分。不懷疑，真信，相信佛講的絕對真有。信了，要發願，願意去。真信發願，那你念佛，一念十念也能往生。如果沒有信願，蕅益祖師也在《要解》給我們講，縱然佛號念到「風吹不入，雨打不濕，如銅牆鐵壁」，也沒有往生的道理，因為不願意去。</w:t>
      </w:r>
      <w:r>
        <w:t xml:space="preserve"> </w:t>
      </w:r>
    </w:p>
    <w:p w14:paraId="7CD64133" w14:textId="77777777" w:rsidR="009E5940" w:rsidRDefault="009E5940">
      <w:pPr>
        <w:pStyle w:val="a3"/>
      </w:pPr>
      <w:r>
        <w:t xml:space="preserve">　　願是什麼？願就是厭離娑婆，欣求極樂。這個厭不是討厭的意思，厭就是不貪戀、不留戀，我們老和尚在講席當中常常講，放得下。所以放下娑婆世界，求生極樂世界，這樣念佛才能往生，這個信願要各人自己發。佛、菩薩、祖師大德，只能做到勸導。我們現在講經、學習，也是勸導。做法會，三時繫念，也勸導亡靈，也勸導我們陽上的這些功德主。勸導亡靈，也是勸導自己。這個信願行，深信切願，真信切願，這是各人自己的事，佛菩薩只能做到勸導，給我們說明、給我們介紹、給我們鼓勵。所以這個不能代替，這個我們也一定要明白。如果能代替，佛菩薩替我們發願，他還要講經？不用講了，佛菩薩大慈大悲，替我們發願，我們個個統統去作佛了。所以這個事情，事實上都是要自己，自己真信、發願、念佛，佛菩薩只能做到勸導。我們有貪心，這個就是障礙。我們貪名聞利養、五欲六塵的煩惱習氣，我們想一下子斷除，這個真不容易。我們如果學習愈深入，就會發現我們的貪心滿嚴重的，我們就是有一些開始覺悟了。如果還覺得自己，我都沒有貪，貪瞋痴我都沒有，可能還沒覺悟。自己病得很嚴重，不知道自己有病。如果病得很嚴重，知道我病了，要治療了，這樣才有救。</w:t>
      </w:r>
      <w:r>
        <w:t xml:space="preserve"> </w:t>
      </w:r>
    </w:p>
    <w:p w14:paraId="42904B52" w14:textId="77777777" w:rsidR="009E5940" w:rsidRDefault="009E5940">
      <w:pPr>
        <w:pStyle w:val="a3"/>
      </w:pPr>
      <w:r>
        <w:t xml:space="preserve">　　我們接著看：</w:t>
      </w:r>
      <w:r>
        <w:t xml:space="preserve"> </w:t>
      </w:r>
    </w:p>
    <w:p w14:paraId="34A66FAB" w14:textId="77777777" w:rsidR="009E5940" w:rsidRDefault="009E5940">
      <w:pPr>
        <w:pStyle w:val="a3"/>
      </w:pPr>
      <w:r>
        <w:t xml:space="preserve">　　「九、了生死、出三界、脫輪迴，就在於認知。有清楚的認知，知道貪瞋痴慢是輪迴之因，六道輪迴是貪瞋痴慢的果報；因斷了，果就不會現前。認清這個事實，有信心、有決心、有毅力，依照佛菩薩的教誨認真行持，就一定能遠離貪瞋痴，遠離十惡業。」</w:t>
      </w:r>
      <w:r>
        <w:t xml:space="preserve"> </w:t>
      </w:r>
    </w:p>
    <w:p w14:paraId="7016B5A8" w14:textId="77777777" w:rsidR="009E5940" w:rsidRDefault="009E5940">
      <w:pPr>
        <w:pStyle w:val="a3"/>
      </w:pPr>
      <w:r>
        <w:t xml:space="preserve">　　這一條講的就是我們要「了生死、出三界、脫輪迴，就在於認知。有清楚的認知，知道貪瞋痴慢是輪迴之因，六道輪迴是貪瞋痴慢的果報」，這個我們一定要認識清楚。因斷了，當然果就不會現前。下面這一段就是很重要，「認清這個事實，有信心、有決心、有毅力」，第一個要有信心，要有決心，要有毅力，「依照佛菩薩的教誨認真行持，就一定能遠離貪瞋痴，遠離十惡業」。從《十善業道經》下手，這個十善業是學佛的根本、基礎，這個後面經文都會講到。我們現在人修十善業也是有困難，在過去古人有儒家、道家的基礎，修十善業就容易達到。因此先師淨老和尚生前，特別晚年這一、二十年，特別提倡三個根，儒家的《弟子規》、道家的《太上感應篇》、佛家的《十善業道經》。他老人家開示，如果我們有落實《弟子規》跟《太上感應篇》，十善業道就容易做到，就能遠離十惡業。如果沒有這兩個儒、道的基礎，實在講，這個十善業道我們還是做不到。</w:t>
      </w:r>
      <w:r>
        <w:t xml:space="preserve"> </w:t>
      </w:r>
    </w:p>
    <w:p w14:paraId="3243D343" w14:textId="77777777" w:rsidR="009E5940" w:rsidRDefault="009E5940">
      <w:pPr>
        <w:pStyle w:val="a3"/>
      </w:pPr>
      <w:r>
        <w:t xml:space="preserve">　　十善業道，我們看到這個十條，如果你沒有參考其他經典講到相關的，對這個十善業（十條善業、十條惡業）我們還是認識不清楚。在阿含部裡面講的就很多，我們可能沒有那麼多時間看那麼多的經，這是小乘經。大乘經，《地藏菩薩本願經》、《占察善惡業報經》、《大乘地藏十輪經》，這個叫地藏三經。地藏三經，仔細去看它經典的內容，講的就是十善跟十惡，這個十善業跟十惡業講得就比較詳細，講這個因果，講十善十惡的因果報應。你看《地藏經》講，「地藏菩薩若遇殺生者，說宿殃短命報」，這個就講因果。如果你沒有其他經來補充說明，我們對十善業、十惡業這些概念還是很籠統，在生活上要怎麼修，也是很不清楚。因此先師淨老提倡《弟子規》、《太上感應篇》，這個就濃縮起來，你不用看很多經，這個都有了。我們學習起來也比較方便，《感應篇》我們讀一遍大概十五分鐘，《弟子規》大概也是這個時間，都不是很長，而且一句一句的好記。所以我在台北，我們華藏的職工、義工要上班，我在的時候都帶他們讀《感應篇》，讀完再講十五分鐘。我沒有佔用他們的時間，都是上班時間。我不在，我也是勸他們一天要讀一遍。有些職工他也不一定是學佛的，我這麼要求，剛開始在讀，大家都好像滿無奈的。我說你忍耐，我發工</w:t>
      </w:r>
      <w:r>
        <w:t>資給你來讀，讀久了你有好處，「讀書千遍，其義自見」，你到其他公司去，那個老闆不會發薪水給你來讀這個經。這兩部雖然不是佛經，但是講的跟佛經是相同的，依義不依語。所以《占察善惡業報經》裡面講，凡是惡法都歸十惡，凡是善法都歸十善。我們看看《弟子規》、《感應篇》是不是善法？勸我們斷惡修善，所以這個等於是《十善業道經》的補充說明。因此先師淨老和尚提倡這三個根，那就非常重要，這是我們學佛的基礎。不學佛的人，要得人天福報，修學這三個根也才能得人天福報。</w:t>
      </w:r>
      <w:r>
        <w:t xml:space="preserve"> </w:t>
      </w:r>
    </w:p>
    <w:p w14:paraId="6F0C7419" w14:textId="77777777" w:rsidR="009E5940" w:rsidRDefault="009E5940">
      <w:pPr>
        <w:pStyle w:val="a3"/>
      </w:pPr>
      <w:r>
        <w:t xml:space="preserve">　　這裡的關鍵就是有信心、有決心、有毅力，這個也不容易。特別在現在這個時代，誘惑太多。我們如果能夠依這三個根來學習，出家眾再加一個《沙彌律儀要略增註》，四個根。在家居士三個根，出家法師四個根，這四個根就是我們要斷貪瞋痴的一個助緣。如果沒有落實這四個根，要斷貪瞋痴，要遠離貪瞋痴，就很難了。這四個根都是行經，要修行的，不是只有講，要在生活當中去落實、去修行，那才管用。所以我們先師淨老和尚在新加坡講《十善業道經》、講《太上感應篇》，我們再回想二十六年前他老人家就重視這個基礎了，後來才加上《弟子規》。有一些沒有學佛的人，他只能接受《弟子規》，講到因果報應，他還不太相信，認為是迷信。但是應該是倫理的教育、道德的教育、因果的教育，這樣才圓滿。這三個根，就是倫理、道德、因果教育具體的說明，具體的做法。</w:t>
      </w:r>
      <w:r>
        <w:t xml:space="preserve"> </w:t>
      </w:r>
    </w:p>
    <w:p w14:paraId="4BCEDD37" w14:textId="77777777" w:rsidR="009E5940" w:rsidRDefault="009E5940">
      <w:pPr>
        <w:pStyle w:val="a3"/>
      </w:pPr>
      <w:r>
        <w:t xml:space="preserve">　　好，我們接著看第十條：</w:t>
      </w:r>
      <w:r>
        <w:t xml:space="preserve"> </w:t>
      </w:r>
    </w:p>
    <w:p w14:paraId="5A0963D1" w14:textId="77777777" w:rsidR="009E5940" w:rsidRDefault="009E5940">
      <w:pPr>
        <w:pStyle w:val="a3"/>
      </w:pPr>
      <w:r>
        <w:t xml:space="preserve">　　「十、釋迦牟尼佛為我們做了最徹底、最究竟、最圓滿的好榜樣，他捨棄了王位，捨棄了富貴，過乞食的生活，日中一食，樹下一宿，這個示現就是教我們要徹底捨離貪瞋痴慢，才能永脫輪迴。」</w:t>
      </w:r>
      <w:r>
        <w:t xml:space="preserve"> </w:t>
      </w:r>
    </w:p>
    <w:p w14:paraId="354724CA" w14:textId="77777777" w:rsidR="009E5940" w:rsidRDefault="009E5940">
      <w:pPr>
        <w:pStyle w:val="a3"/>
      </w:pPr>
      <w:r>
        <w:t xml:space="preserve">　　佛做了榜樣給我們看，我們要常常想到佛的示現。佛的示現，我們要常常去想。所以在《八大人覺經》佛就教佛弟子，在家出家四眾弟子，「為佛弟子，常於晝夜，至心誦念八大人覺」。這個有八條經文，其中有一條，「常念三衣，瓦缽法器」。念那個幹什麼？這些都是表法的，要知道表法的意義是啟發我們。這個衣，佛就是三衣，就很簡單。這個叫百衲衣，撿人家不要的布，去縫縫補補。給它染色，染色衣叫緇，就是不是正色的，顏色也不好看。衣是縫縫補補的，穿了這個衣就不會起貪心，丟掉也不會捨不得，就不起貪心了。</w:t>
      </w:r>
      <w:r>
        <w:t xml:space="preserve"> </w:t>
      </w:r>
    </w:p>
    <w:p w14:paraId="055B2763" w14:textId="77777777" w:rsidR="009E5940" w:rsidRDefault="009E5940">
      <w:pPr>
        <w:pStyle w:val="a3"/>
      </w:pPr>
      <w:r>
        <w:t xml:space="preserve">　　「日中一食」，就是去托缽，托缽就是人家給什麼吃什麼，沒得選擇，好的也要吃，不好的也要吃。托缽，它的作用也是要斷貪瞋痴慢的，我們對飲食就沒得起貪心。因為托缽，人家今天要給什麼飯菜也不要知道，甚至今天去托缽還不一定托得到。托七家，規定你托不到就不能再去托了。而且你還不能選擇一家，這一家信徒比較護持，天天去這一家也不行，你要挨家挨戶去。挨家挨戶去，有信佛的人、比較有善心的人，他們會給我們飲食供養，那很虔誠的供養會很好，這個信佛的。如果一般人，他會供養你，不見得很好，一般的。如果去托到那個不信佛的，他不但不給你，還罵你幾句，把你轟出來；甚至有的還會惡作劇，弄一些不好的東西在缽裡面。所以佛當年托缽，有人要害佛的，還把毒藥放在缽裡面。佛有神通，他百毒不侵。所以托缽，就是托缽回來也不能自己就吃了，要混在一起，那個今天托不到的，你要分一些給他，還有生病的、不能出去托缽的，你要分給他吃。所以一缽千家飯，就混在一起，然後根據你的飯量，你裝多少。這個缽叫「應量器」，缽有大有小。不像我們現在做的缽，規格都一樣，都那麼大。清公律師他退住持的位，新的住持上任，我去參加了。中午他們吃飯，缽就這麼大，很深，每一個人的缽都一樣，那麼大。實</w:t>
      </w:r>
      <w:r>
        <w:t>際上佛陀當時去托缽，是每個人飯量不一樣，有的很能吃的，他要很大；有的人他飯量不大，你缽就做小一點，叫應量器，應你的食量來定做。</w:t>
      </w:r>
      <w:r>
        <w:t xml:space="preserve"> </w:t>
      </w:r>
    </w:p>
    <w:p w14:paraId="1502B7D1" w14:textId="77777777" w:rsidR="009E5940" w:rsidRDefault="009E5940">
      <w:pPr>
        <w:pStyle w:val="a3"/>
      </w:pPr>
      <w:r>
        <w:t xml:space="preserve">　　瓦缽，就是不是很華麗的，那個質料就是瓦缽。到中國來，這個缽變成一個象徵性的表法，所以有水晶缽，皇帝賜的，金子做的缽，那皇帝賜的，你不能不要。佛陀當年規定是瓦缽法器。缽，也不能貪那個缽。金碧峰禪師就是貪那個缽，所以就被小鬼抓到了。那個缽放不下，其他都放下，那個缽沒放下，那也不行。我們一個戒兄慧日法師，是慧律法師的師弟，他跟我是戒師弟，那個時候他到台北來，也在我們景美華藏圖書館，給一個居士掛單，調養身體。有一天早上把我找去了，他就說，你今天跟我做早課，跟他念十小咒、大悲咒。然後念完，他就拿兩個缽，他說我給你講說：我換這個缽好不好？你就給我回答好！我念三次，你回答三次好。我說這個很容易。他拿兩個缽，一個舊的，一個新的，他說：我要換這個新的缽好不好？我說好！念三遍，我都說好好好。後來他就換了。後來他包一個紅包給我。後來我回圖書館，一面走一面想，你要換你自己換就好，找我去幹什麼？一大早把我叫去。佛制這條戒是什麼作用？我想了半天，後來我想通了。他為什麼要找一個比丘去說三遍，好像三讀通過？就是防止貪心的。如果他看到一個新的缽，他起貪心，他要換新的，這個舊的他不要了，另外這個比丘看，你這個還可以用，你不能換，你是貪心的。</w:t>
      </w:r>
      <w:r>
        <w:t>我後來想，我錯了，我看他那個缽還可以用，沒破，只是比較舊，他另外一個比較新，當時我應該給他說不可以，就不能換了，就遏制他的貪心。所以我做錯了，事後才想到。</w:t>
      </w:r>
      <w:r>
        <w:t xml:space="preserve"> </w:t>
      </w:r>
    </w:p>
    <w:p w14:paraId="24527EE8" w14:textId="77777777" w:rsidR="009E5940" w:rsidRDefault="009E5940">
      <w:pPr>
        <w:pStyle w:val="a3"/>
      </w:pPr>
      <w:r>
        <w:t xml:space="preserve">　　所以你看，托缽也是要降伏我們貪瞋痴慢的。佛都要去托缽，還打赤腳，要走路，為什麼？降伏我慢。你坐在道場裡面，人家來供養，養尊處優，那不是慢心增長嗎？所以要去托缽，托缽就是乞丐，你還有什麼傲慢的，就降伏我慢。所以他日中一食、三衣一缽、樹下一宿，是降伏貪瞋痴慢，有它的作用。我們現在雖然形式上不一樣，但是要常常念，這個是什麼作用，提醒我們不能起貪瞋痴慢，我們在生活上足夠就好了，不要過分的去貪求。</w:t>
      </w:r>
      <w:r>
        <w:t xml:space="preserve"> </w:t>
      </w:r>
    </w:p>
    <w:p w14:paraId="0BDB43AE" w14:textId="77777777" w:rsidR="009E5940" w:rsidRDefault="009E5940">
      <w:pPr>
        <w:pStyle w:val="a3"/>
      </w:pPr>
      <w:r>
        <w:t xml:space="preserve">　　好，今天時間到了，這個「若離貪欲」，我們就先學習到第十條。下面第十一條，「若離貪欲，即得成就五種自在」，我們下一次再繼續來學習。祝大家福慧增長，法喜充滿。阿彌陀佛！　　</w:t>
      </w:r>
    </w:p>
    <w:sectPr w:rsidR="009E59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686F2" w14:textId="77777777" w:rsidR="009E5940" w:rsidRDefault="009E5940" w:rsidP="00DD4356">
      <w:r>
        <w:separator/>
      </w:r>
    </w:p>
  </w:endnote>
  <w:endnote w:type="continuationSeparator" w:id="0">
    <w:p w14:paraId="516D09B8" w14:textId="77777777" w:rsidR="009E5940" w:rsidRDefault="009E5940" w:rsidP="00DD4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FBCB9" w14:textId="77777777" w:rsidR="009E5940" w:rsidRDefault="009E5940" w:rsidP="00DD4356">
      <w:r>
        <w:separator/>
      </w:r>
    </w:p>
  </w:footnote>
  <w:footnote w:type="continuationSeparator" w:id="0">
    <w:p w14:paraId="29C813FD" w14:textId="77777777" w:rsidR="009E5940" w:rsidRDefault="009E5940" w:rsidP="00DD43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56"/>
    <w:rsid w:val="007931EE"/>
    <w:rsid w:val="009E5940"/>
    <w:rsid w:val="00DD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DE9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3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3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3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3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1082</Words>
  <Characters>6169</Characters>
  <Application>Microsoft Office Word</Application>
  <DocSecurity>0</DocSecurity>
  <Lines>51</Lines>
  <Paragraphs>14</Paragraphs>
  <ScaleCrop>false</ScaleCrop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